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2" w:rsidRPr="003E6806" w:rsidRDefault="005F1A12" w:rsidP="005F1A12">
      <w:pPr>
        <w:pStyle w:val="ConsPlusTitle"/>
        <w:ind w:left="4820"/>
        <w:jc w:val="center"/>
        <w:rPr>
          <w:rFonts w:ascii="Times New Roman" w:eastAsiaTheme="majorEastAsia" w:hAnsi="Times New Roman" w:cs="Times New Roman"/>
          <w:b w:val="0"/>
          <w:sz w:val="24"/>
          <w:szCs w:val="24"/>
        </w:rPr>
      </w:pPr>
      <w:r w:rsidRPr="003E6806">
        <w:rPr>
          <w:rFonts w:ascii="Times New Roman" w:eastAsiaTheme="majorEastAsia" w:hAnsi="Times New Roman" w:cs="Times New Roman"/>
          <w:b w:val="0"/>
          <w:sz w:val="24"/>
          <w:szCs w:val="24"/>
        </w:rPr>
        <w:t>УТВЕРЖДЕНО</w:t>
      </w:r>
    </w:p>
    <w:p w:rsidR="005F1A12" w:rsidRPr="003E6806" w:rsidRDefault="005F1A12" w:rsidP="005F1A12">
      <w:pPr>
        <w:pStyle w:val="ConsPlusTitle"/>
        <w:ind w:left="4820"/>
        <w:jc w:val="center"/>
        <w:rPr>
          <w:rFonts w:ascii="Times New Roman" w:eastAsiaTheme="majorEastAsia" w:hAnsi="Times New Roman" w:cs="Times New Roman"/>
          <w:b w:val="0"/>
          <w:sz w:val="24"/>
          <w:szCs w:val="24"/>
        </w:rPr>
      </w:pPr>
      <w:r w:rsidRPr="003E6806">
        <w:rPr>
          <w:rFonts w:ascii="Times New Roman" w:eastAsiaTheme="majorEastAsia" w:hAnsi="Times New Roman" w:cs="Times New Roman"/>
          <w:b w:val="0"/>
          <w:sz w:val="24"/>
          <w:szCs w:val="24"/>
        </w:rPr>
        <w:t xml:space="preserve">протоколом заседания Наблюдательного совета унитарной некоммерческой организации «Гарантийный фонд поддержки субъектов малого и среднего предпринимательства </w:t>
      </w:r>
    </w:p>
    <w:p w:rsidR="005F1A12" w:rsidRPr="003E6806" w:rsidRDefault="005F1A12" w:rsidP="005F1A12">
      <w:pPr>
        <w:pStyle w:val="ConsPlusTitle"/>
        <w:ind w:left="4820"/>
        <w:jc w:val="center"/>
        <w:rPr>
          <w:rFonts w:ascii="Times New Roman" w:eastAsiaTheme="majorEastAsia" w:hAnsi="Times New Roman" w:cs="Times New Roman"/>
          <w:b w:val="0"/>
          <w:sz w:val="24"/>
          <w:szCs w:val="24"/>
        </w:rPr>
      </w:pPr>
      <w:r w:rsidRPr="003E6806">
        <w:rPr>
          <w:rFonts w:ascii="Times New Roman" w:eastAsiaTheme="majorEastAsia" w:hAnsi="Times New Roman" w:cs="Times New Roman"/>
          <w:b w:val="0"/>
          <w:sz w:val="24"/>
          <w:szCs w:val="24"/>
        </w:rPr>
        <w:t xml:space="preserve">Краснодарского края» </w:t>
      </w:r>
    </w:p>
    <w:p w:rsidR="005F1A12" w:rsidRPr="003E6806" w:rsidRDefault="005F1A12" w:rsidP="005F1A12">
      <w:pPr>
        <w:pStyle w:val="ConsPlusTitle"/>
        <w:ind w:left="4820"/>
        <w:jc w:val="center"/>
        <w:rPr>
          <w:rFonts w:ascii="Times New Roman" w:eastAsiaTheme="majorEastAsia" w:hAnsi="Times New Roman" w:cs="Times New Roman"/>
          <w:b w:val="0"/>
          <w:sz w:val="24"/>
          <w:szCs w:val="24"/>
        </w:rPr>
      </w:pPr>
      <w:r>
        <w:rPr>
          <w:rFonts w:ascii="Times New Roman" w:eastAsiaTheme="majorEastAsia" w:hAnsi="Times New Roman" w:cs="Times New Roman"/>
          <w:b w:val="0"/>
          <w:sz w:val="24"/>
          <w:szCs w:val="24"/>
        </w:rPr>
        <w:t>от 9 апреля 2015 года</w:t>
      </w:r>
      <w:r w:rsidRPr="003E6806">
        <w:rPr>
          <w:rFonts w:ascii="Times New Roman" w:eastAsiaTheme="majorEastAsia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eastAsiaTheme="majorEastAsia" w:hAnsi="Times New Roman" w:cs="Times New Roman"/>
          <w:b w:val="0"/>
          <w:sz w:val="24"/>
          <w:szCs w:val="24"/>
        </w:rPr>
        <w:t>2</w:t>
      </w: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sz w:val="24"/>
          <w:szCs w:val="24"/>
        </w:rPr>
      </w:pP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eastAsia="Calibri" w:hAnsi="Times New Roman"/>
          <w:b w:val="0"/>
          <w:sz w:val="24"/>
          <w:szCs w:val="24"/>
        </w:rPr>
      </w:pP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E6806">
        <w:rPr>
          <w:rFonts w:ascii="Times New Roman" w:hAnsi="Times New Roman"/>
          <w:i w:val="0"/>
          <w:sz w:val="24"/>
          <w:szCs w:val="24"/>
        </w:rPr>
        <w:t>СТРАТЕГИЯ  РАЗВИТИЯ</w:t>
      </w: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E6806">
        <w:rPr>
          <w:rFonts w:ascii="Times New Roman" w:hAnsi="Times New Roman"/>
          <w:i w:val="0"/>
          <w:sz w:val="24"/>
          <w:szCs w:val="24"/>
        </w:rPr>
        <w:t xml:space="preserve">унитарной некоммерческой организации </w:t>
      </w: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E6806">
        <w:rPr>
          <w:rFonts w:ascii="Times New Roman" w:hAnsi="Times New Roman"/>
          <w:i w:val="0"/>
          <w:sz w:val="24"/>
          <w:szCs w:val="24"/>
        </w:rPr>
        <w:t xml:space="preserve">«Гарантийный фонд поддержки субъектов малого и среднего предпринимательства Краснодарского края» </w:t>
      </w:r>
    </w:p>
    <w:p w:rsidR="005F1A12" w:rsidRPr="003E6806" w:rsidRDefault="005F1A12" w:rsidP="005F1A1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24"/>
          <w:szCs w:val="24"/>
        </w:rPr>
      </w:pPr>
      <w:r w:rsidRPr="003E6806">
        <w:rPr>
          <w:rFonts w:ascii="Times New Roman" w:hAnsi="Times New Roman"/>
          <w:i w:val="0"/>
          <w:sz w:val="24"/>
          <w:szCs w:val="24"/>
        </w:rPr>
        <w:t>на 2015 – 2017 годы</w:t>
      </w:r>
    </w:p>
    <w:p w:rsidR="005F1A12" w:rsidRPr="003E6806" w:rsidRDefault="005F1A12" w:rsidP="005F1A12">
      <w:pPr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bookmarkStart w:id="0" w:name="_Toc309992470"/>
      <w:bookmarkStart w:id="1" w:name="_Toc309992521"/>
      <w:bookmarkStart w:id="2" w:name="_Toc309992559"/>
      <w:bookmarkStart w:id="3" w:name="_Toc309992584"/>
      <w:bookmarkStart w:id="4" w:name="_Toc337197584"/>
      <w:r w:rsidRPr="003E6806">
        <w:rPr>
          <w:rFonts w:ascii="Times New Roman" w:hAnsi="Times New Roman"/>
          <w:b/>
          <w:sz w:val="24"/>
          <w:szCs w:val="24"/>
        </w:rPr>
        <w:t>Введение. Общие положения</w:t>
      </w:r>
      <w:bookmarkEnd w:id="0"/>
      <w:bookmarkEnd w:id="1"/>
      <w:bookmarkEnd w:id="2"/>
      <w:bookmarkEnd w:id="3"/>
      <w:bookmarkEnd w:id="4"/>
      <w:r w:rsidRPr="003E6806">
        <w:rPr>
          <w:rFonts w:ascii="Times New Roman" w:hAnsi="Times New Roman"/>
          <w:b/>
          <w:sz w:val="24"/>
          <w:szCs w:val="24"/>
        </w:rPr>
        <w:t>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Развитие малого и среднего предпринимательства является приоритетным направлением политики Российской Федерации. Администрация Краснодарского края также уделяет данному направлению большое внимание на законодательном и  административном уровнях, а также выделяет значительные финансовые ресурсы на поддержку малого бизнеса. В данной области целью администрации Краснодарского края является создание условий, стимулирующих граждан к осуществлению самостоятельной предпринимательской деятельности, и увеличение вклада продукции малых предприятий в валовой внутренний продукт и доходы бюджетов всех уровней. Кроме того, уровень развития малого и среднего предпринимательства является одним из критериев оценки эффективности работы краевых и муниципальных органов власти.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Важным инструментом поддержания темпов роста малого и среднего предпринимательства является государственная поддержка. С целью оказания поддержки и обеспечения доступа предпринимателей к финансовым ресурсам, в соответствии с распоряжением главы администрации (губернатора) Краснодарского края 3 июля 2009 года № 498-р «О создании некоммерческой организации «Гарантийный фонд поддержки субъектов малого предпринимательства Краснодарского края» создан Гарантийный фонд Краснодарского края (далее – Фонд). 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Решение о государственной регистрации при создании Фонда принято 3 сентября 2009 года Управлением Министерства юстиции Российской Федерации по Краснодарскому краю.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Запись о создании Фонда в Единый государственный реестр юридических лиц внесена 11 сентября 2009 года за основным государственным регистрационным номером 1092300002695.</w:t>
      </w:r>
    </w:p>
    <w:p w:rsidR="005F1A12" w:rsidRPr="003E6806" w:rsidRDefault="005F1A12" w:rsidP="005F1A12">
      <w:pPr>
        <w:autoSpaceDE w:val="0"/>
        <w:autoSpaceDN w:val="0"/>
        <w:adjustRightInd w:val="0"/>
        <w:ind w:firstLine="53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Учредителем Фонда является Краснодарский край в лице Департамента поддержки предпринимательской деятельности и внешнеэкономических связей Краснодарского края (далее – Департамент).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Основным видом деятельности Фонда является предоставление поручительств 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по договорам кредита, лизинга, займа, договорам о предоставлении банковской гарантии, заключенным с банками, иными кредитными учреждениями, страховыми организациями и лизинговыми компаниями, имеющими соглашение о сотрудничестве с Фондом. Фонд также посредством центра поддержки предпринимательства Фонда оказывает иные услуги, направленные на поддержку и развитие субъектов малого и среднего предпринимательства.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lastRenderedPageBreak/>
        <w:t>Стратегия развития Фонда определяет основные направления деятельности, механизмы и инструменты, используемые в целях увеличения объемов поддержки, оказываемой Фондом в 2015 - 2017 годах.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Стратегия развития Фонда будет способствовать реализации следующих стратегических мероприятий, предусмотренных Стратегией социально-экономического развития Краснодарского края до 2020 года, утвержденной Законом Краснодарского края от 29 апреля 2008 г. № 1465-КЗ:</w:t>
      </w:r>
    </w:p>
    <w:p w:rsidR="005F1A12" w:rsidRPr="003E6806" w:rsidRDefault="005F1A12" w:rsidP="005F1A12">
      <w:pPr>
        <w:pStyle w:val="3"/>
        <w:spacing w:after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совершенствование условий работы малого бизнеса за счет развития инфраструктуры государственной поддержки;</w:t>
      </w:r>
    </w:p>
    <w:p w:rsidR="005F1A12" w:rsidRPr="003E6806" w:rsidRDefault="005F1A12" w:rsidP="005F1A12">
      <w:pPr>
        <w:pStyle w:val="3"/>
        <w:spacing w:after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развитие системы кредитования субъектов малого предпринимательства, в том числе за счет предоставления кредитов государственными банками развития;</w:t>
      </w:r>
    </w:p>
    <w:p w:rsidR="005F1A12" w:rsidRPr="003E6806" w:rsidRDefault="005F1A12" w:rsidP="005F1A12">
      <w:pPr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развитие деятельности профессиональных центров содействия развитию малого предпринимательства.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Гарантийный фонд Краснодарского края согласно Стратегии социально-экономического развития Краснодарского края является одним из механизмов развития </w:t>
      </w:r>
      <w:proofErr w:type="spellStart"/>
      <w:r w:rsidRPr="003E6806">
        <w:rPr>
          <w:rFonts w:ascii="Times New Roman" w:hAnsi="Times New Roman"/>
          <w:sz w:val="24"/>
          <w:szCs w:val="24"/>
        </w:rPr>
        <w:t>частно</w:t>
      </w:r>
      <w:proofErr w:type="spellEnd"/>
      <w:r w:rsidRPr="003E6806">
        <w:rPr>
          <w:rFonts w:ascii="Times New Roman" w:hAnsi="Times New Roman"/>
          <w:sz w:val="24"/>
          <w:szCs w:val="24"/>
        </w:rPr>
        <w:t>-государственного партнерства в крае посредством предоставления гарантий и поручительств по обязательствам организаций в пользу кредитных учреждений, а также информационно-консультационной поддержки предпринимательской деятельности.</w:t>
      </w:r>
    </w:p>
    <w:p w:rsidR="005F1A12" w:rsidRPr="003E6806" w:rsidRDefault="005F1A12" w:rsidP="005F1A12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  <w:bookmarkStart w:id="5" w:name="_Toc309992471"/>
      <w:bookmarkStart w:id="6" w:name="_Toc309992522"/>
      <w:bookmarkStart w:id="7" w:name="_Toc309992560"/>
      <w:bookmarkStart w:id="8" w:name="_Toc309992585"/>
      <w:bookmarkStart w:id="9" w:name="_Toc337197585"/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1. Характеристика и основные экономические показатели развития Краснодарского края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8"/>
        <w:gridCol w:w="1370"/>
        <w:gridCol w:w="1237"/>
        <w:gridCol w:w="1371"/>
        <w:gridCol w:w="1235"/>
      </w:tblGrid>
      <w:tr w:rsidR="005F1A12" w:rsidRPr="003E6806" w:rsidTr="00672121">
        <w:trPr>
          <w:tblHeader/>
        </w:trPr>
        <w:tc>
          <w:tcPr>
            <w:tcW w:w="2277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6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3E68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Pr="003E68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F1A12" w:rsidRPr="003E6806" w:rsidTr="00672121">
        <w:trPr>
          <w:tblHeader/>
        </w:trPr>
        <w:tc>
          <w:tcPr>
            <w:tcW w:w="2277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6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Темп роста,</w:t>
            </w:r>
            <w:r w:rsidRPr="003E6806">
              <w:rPr>
                <w:rFonts w:ascii="Times New Roman" w:hAnsi="Times New Roman"/>
                <w:b/>
                <w:sz w:val="24"/>
                <w:szCs w:val="24"/>
              </w:rPr>
              <w:br/>
              <w:t>%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значения</w:t>
            </w:r>
          </w:p>
        </w:tc>
        <w:tc>
          <w:tcPr>
            <w:tcW w:w="64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Темп роста,</w:t>
            </w:r>
            <w:r w:rsidRPr="003E6806">
              <w:rPr>
                <w:rFonts w:ascii="Times New Roman" w:hAnsi="Times New Roman"/>
                <w:b/>
                <w:sz w:val="24"/>
                <w:szCs w:val="24"/>
              </w:rPr>
              <w:br/>
              <w:t>%</w:t>
            </w:r>
          </w:p>
        </w:tc>
      </w:tr>
      <w:tr w:rsidR="005F1A12" w:rsidRPr="003E6806" w:rsidTr="0067212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Экономический рост</w:t>
            </w:r>
          </w:p>
        </w:tc>
      </w:tr>
      <w:tr w:rsidR="005F1A12" w:rsidRPr="003E6806" w:rsidTr="00672121">
        <w:tc>
          <w:tcPr>
            <w:tcW w:w="22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Рост ВРП (оценка),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 xml:space="preserve">,8 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101,3 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Индекс промышленного производства,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Х 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Объем продукции сельского хозяйства,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  <w:t>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278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25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107,6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строительных работ,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301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103,3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Ввод в действие жилых домов, тыс. кв. м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4 751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3 949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Грузооборот транспорта, млрд. т-км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105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услуг связи,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Оборот оптовой торговли,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1 099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110,4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 том числе по организациям оптовой торговли, млрд. рублей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848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740,8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Оборот розничной торговли,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1 064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916,6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Оборот общественного питания,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51,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103,6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платных услуг населению, 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356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15,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</w:tr>
      <w:tr w:rsidR="005F1A12" w:rsidRPr="003E6806" w:rsidTr="0067212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Инфляция</w:t>
            </w:r>
          </w:p>
        </w:tc>
      </w:tr>
      <w:tr w:rsidR="005F1A12" w:rsidRPr="003E6806" w:rsidTr="00672121">
        <w:tc>
          <w:tcPr>
            <w:tcW w:w="22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Индекс потребительских цен, 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Индекс потребительских цен,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112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107,2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Цены производителей промышленных товаров,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4,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Цены производителей промышленных товаров,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декабрю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</w:tr>
      <w:tr w:rsidR="005F1A12" w:rsidRPr="003E6806" w:rsidTr="0067212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Финансы</w:t>
            </w:r>
          </w:p>
        </w:tc>
      </w:tr>
      <w:tr w:rsidR="005F1A12" w:rsidRPr="003E6806" w:rsidTr="00672121">
        <w:tc>
          <w:tcPr>
            <w:tcW w:w="22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консолидированного бюджета края,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  <w:t>млрд. руб.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4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107,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185,2</w:t>
            </w: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(прибыль минус убыток) деятельности предприятий </w:t>
            </w:r>
            <w:r w:rsidRPr="003E6806">
              <w:rPr>
                <w:rFonts w:ascii="Times New Roman" w:hAnsi="Times New Roman"/>
                <w:sz w:val="24"/>
                <w:szCs w:val="24"/>
                <w:vertAlign w:val="superscript"/>
              </w:rPr>
              <w:t>3)4)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  <w:t>млрд.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Доля убыточных предприятий </w:t>
            </w:r>
            <w:r w:rsidRPr="003E6806">
              <w:rPr>
                <w:rFonts w:ascii="Times New Roman" w:hAnsi="Times New Roman"/>
                <w:sz w:val="24"/>
                <w:szCs w:val="24"/>
                <w:vertAlign w:val="superscript"/>
              </w:rPr>
              <w:t>3)4)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  %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26,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5F1A12" w:rsidRPr="003E6806" w:rsidTr="00672121"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Уровень жизни населения</w:t>
            </w:r>
          </w:p>
        </w:tc>
      </w:tr>
      <w:tr w:rsidR="005F1A12" w:rsidRPr="003E6806" w:rsidTr="00672121">
        <w:tc>
          <w:tcPr>
            <w:tcW w:w="2277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Среднедушевые денежные доходы населения  в месяц, руб.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646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109,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16" w:type="pct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25 777</w:t>
            </w:r>
          </w:p>
        </w:tc>
        <w:tc>
          <w:tcPr>
            <w:tcW w:w="645" w:type="pct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Реальные денежные доходы,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12,1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Номинальная начисленная среднемесячная зарплата, руб.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723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3E6806">
              <w:rPr>
                <w:rFonts w:ascii="Times New Roman" w:hAnsi="Times New Roman"/>
                <w:sz w:val="24"/>
                <w:szCs w:val="24"/>
              </w:rPr>
              <w:t>,</w:t>
            </w:r>
            <w:r w:rsidRPr="003E6806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24 063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Реальная зарплата,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соответствующему периоду предыдущего года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right w:val="double" w:sz="4" w:space="0" w:color="auto"/>
            </w:tcBorders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Задолженность по заработной плате,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  <w:t>млн. рублей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646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118,9</w:t>
            </w:r>
          </w:p>
        </w:tc>
        <w:tc>
          <w:tcPr>
            <w:tcW w:w="716" w:type="pct"/>
            <w:tcBorders>
              <w:lef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45" w:type="pct"/>
            <w:tcBorders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49,2</w:t>
            </w:r>
          </w:p>
        </w:tc>
      </w:tr>
      <w:tr w:rsidR="005F1A12" w:rsidRPr="003E6806" w:rsidTr="00672121">
        <w:tc>
          <w:tcPr>
            <w:tcW w:w="227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Уровень зарегистрированной  безработицы,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% к экономически активному населению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46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6" w:type="pct"/>
            <w:tcBorders>
              <w:left w:val="double" w:sz="4" w:space="0" w:color="auto"/>
              <w:bottom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645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По итогам 2014 года практически все показатели, характеризующие развитие экономики края, имеют положительную динамику. В тоже время темпы роста в ряде отраслей оказались менее существенными, чем год назад.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Исключение составляют транспортный комплекс и потребительский рынок края, получившие дополнительный стимул для развития в период проведения Олимпиады и российского этапа «Формулы-1».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транспортном комплексе объем услуг возрос на 25,6% за счет значительного увеличения пассажиропотока, а также наращивания объемов перевалки грузов трубопроводным транспортом и морскими портами.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На потребительском рынке края темпы роста розничных продаж увеличились со 105,7% в 2013 году до 106,6% по итогам 2014 года, общественного питания – со 103,6% до 110,8%, платных услуг населению – со 102,5% до 106,7%. Заметно возросли объемы </w:t>
      </w:r>
      <w:r w:rsidRPr="003E6806">
        <w:rPr>
          <w:rFonts w:ascii="Times New Roman" w:hAnsi="Times New Roman"/>
          <w:sz w:val="24"/>
          <w:szCs w:val="24"/>
        </w:rPr>
        <w:lastRenderedPageBreak/>
        <w:t xml:space="preserve">предоставления платных туристских и гостиничных услуг населению – </w:t>
      </w:r>
      <w:proofErr w:type="gramStart"/>
      <w:r w:rsidRPr="003E6806">
        <w:rPr>
          <w:rFonts w:ascii="Times New Roman" w:hAnsi="Times New Roman"/>
          <w:sz w:val="24"/>
          <w:szCs w:val="24"/>
        </w:rPr>
        <w:t>на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16,2% и 11,7% соответственно.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Не снижаются темпы роста промышленного производства. По итогам 2014 года выпуск продукции увеличен на 2,6% при 2,5% роста годом ранее. Особенно высокие результаты достигнуты в пищевой промышленности и нефтепереработке, на долю которых приходится порядка 57% выпуска всей промышленной продукции края.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остальных секторах экономики скорость прироста относительно темпов, сложившихся в 2013 году, замедлена.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сельском хозяйстве рост валовой продукции составил 102,7% на фоне 107,6% роста год назад. Замедление положительной динамики связано с сокращением объемов производства молока и яиц. В тоже время, в растениеводстве получены рекордные урожаи зерна, картофеля и овощей.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На 5,5 </w:t>
      </w:r>
      <w:proofErr w:type="spellStart"/>
      <w:r w:rsidRPr="003E6806">
        <w:rPr>
          <w:rFonts w:ascii="Times New Roman" w:hAnsi="Times New Roman"/>
          <w:sz w:val="24"/>
          <w:szCs w:val="24"/>
        </w:rPr>
        <w:t>п.п</w:t>
      </w:r>
      <w:proofErr w:type="spellEnd"/>
      <w:r w:rsidRPr="003E6806">
        <w:rPr>
          <w:rFonts w:ascii="Times New Roman" w:hAnsi="Times New Roman"/>
          <w:sz w:val="24"/>
          <w:szCs w:val="24"/>
        </w:rPr>
        <w:t xml:space="preserve">. замедлились темпы роста в оптовой торговле, составив по итогам 2014 года 104,9%, на 1,5 </w:t>
      </w:r>
      <w:proofErr w:type="spellStart"/>
      <w:r w:rsidRPr="003E6806">
        <w:rPr>
          <w:rFonts w:ascii="Times New Roman" w:hAnsi="Times New Roman"/>
          <w:sz w:val="24"/>
          <w:szCs w:val="24"/>
        </w:rPr>
        <w:t>п.п</w:t>
      </w:r>
      <w:proofErr w:type="spellEnd"/>
      <w:r w:rsidRPr="003E6806">
        <w:rPr>
          <w:rFonts w:ascii="Times New Roman" w:hAnsi="Times New Roman"/>
          <w:sz w:val="24"/>
          <w:szCs w:val="24"/>
        </w:rPr>
        <w:t>. – в отрасли "связь", где темпы роста оказанных услуг составили 104,6%.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В строительстве сложилась отрицательная динамика к уровню 2013 года, связанная с окончанием возведения спортивных и инфраструктурных объектов Олимпиады. В прошедшем году объемы выполненных строительных работ в крае снизились почти на треть.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Динамика показателей, отражающих уровень жизни населения, в 2014 году характеризовалась увеличением доходов и расходов населения. Вместе с тем, инфляционные процессы оказывали сдерживающее влияние на рост реальных денежных доходов и реальной заработной платы.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Инфляция на потребительском рынке края ускорилась, составив в годовом исчислении 109,1% (это на 2,1 </w:t>
      </w:r>
      <w:proofErr w:type="spellStart"/>
      <w:r w:rsidRPr="003E6806">
        <w:rPr>
          <w:rFonts w:ascii="Times New Roman" w:hAnsi="Times New Roman"/>
          <w:sz w:val="24"/>
          <w:szCs w:val="24"/>
        </w:rPr>
        <w:t>п.п</w:t>
      </w:r>
      <w:proofErr w:type="spellEnd"/>
      <w:r w:rsidRPr="003E6806">
        <w:rPr>
          <w:rFonts w:ascii="Times New Roman" w:hAnsi="Times New Roman"/>
          <w:sz w:val="24"/>
          <w:szCs w:val="24"/>
        </w:rPr>
        <w:t>. больше, чем год назад).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Рост реальных располагаемых доходов населения составил 102,4% при 112,1% в 2013 году. При этом реальная заработная плата ушла в отрицательную область и составила 98,7% от уровня предыдущего года на фоне 106,4% роста годом ранее.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результате номинальная заработная плата составила 25,7 тыс. рублей, а среднедушевые денежные доходы населения – 28,3 тыс. рублей.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Сохраняется стабильной ситуация в сфере занятости населения.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Уровень регистрируемой безработицы на конец декабря 2014 года составил, как и год назад, 0,7% от численности экономически активного населения.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Количество субъектов малого и среднего предпринимательства в Краснодарском крае по итогам 2014 года составило 275 458 ед.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2014 году на Кубани были выданы кредиты на общую сумму 1,422 трлн. рублей, что практически на уровне предыдущего года. Населению были выданы кредиты на 273 млрд. рублей, в том числе ипотеки на 50,5 млрд. рублей (рост на 44%). Объем выданных кредитов юридическим лицам в 2014 году составил 1,150 трлн. рублей. Малому и среднему бизнесу в 2014 году было предоставлено 239 млрд. рублей.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3E6806">
        <w:rPr>
          <w:rFonts w:ascii="Times New Roman" w:hAnsi="Times New Roman"/>
          <w:sz w:val="24"/>
          <w:szCs w:val="24"/>
        </w:rPr>
        <w:t>Таким образом, учитывая стабильные показатели экономического развития Краснодарского края, а также количество субъектов малого и среднего предпринимательства и объемы получаемых малым и средним бизнесом кредитных ресурсов в кредитных организациях, у Фонда в 2015 -  2017 годах существуют реальные  перспективы для значительного роста объемов осуществления своей деятельности - предоставления поручительств по договорам привлечения субъектами малого и среднего предпринимательства края кредитных ресурсов для развития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объемов своей предпринимательской деятельности, а также оказания услуг центром поддержки предпринимательства.</w:t>
      </w: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2. Миссия и цели Стратегии</w:t>
      </w:r>
    </w:p>
    <w:p w:rsidR="005F1A12" w:rsidRPr="003E6806" w:rsidRDefault="005F1A12" w:rsidP="005F1A12">
      <w:pPr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 xml:space="preserve">Миссия – основная общая цель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lastRenderedPageBreak/>
        <w:t xml:space="preserve">Миссией, основной общей целью деятельности Фонда является обеспечение поддержки развития малого и среднего предпринимательства Краснодарского края путем предоставления Фондом поручительств по договорам привлечения предпринимателями финансирования в целях развития своего бизнеса, а также содействие реализации государственных программ поддержки предпринимательства, повышение уровня «грамотности» бизнеса на Кубани.  </w:t>
      </w:r>
    </w:p>
    <w:p w:rsidR="005F1A12" w:rsidRPr="003E6806" w:rsidRDefault="005F1A12" w:rsidP="005F1A1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F1A12" w:rsidRPr="003E6806" w:rsidRDefault="005F1A12" w:rsidP="005F1A12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Цели Стратегии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Целями развития деятельности Фонда в период 2015 – 2017 годов являются: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обеспечение максимального использования на постоянной основе возможностей гарантийного капитала Фонда в целях увеличения объемов кредитных ресурсов, привлекаемых субъектами малого и среднего предпринимательства Краснодарского края;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оптимизация финансовых рисков Фонда, возникающих в ходе деятельности по предоставлению поручительств;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содействие развитию бизнеса путем оказания консультационных услуг, достижение максимально охвата территорий Краснодарского края, на которых предприниматели получают услуги центра поддержки предпринимательства;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 достижение ежегодных целей и выполнение задач, определенных настоящей стратегией с учетом миссии, основной общей цели и краткосрочных целей.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ind w:firstLine="709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3. Выбор стратегии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E6806">
        <w:rPr>
          <w:rFonts w:ascii="Times New Roman" w:hAnsi="Times New Roman"/>
          <w:sz w:val="24"/>
          <w:szCs w:val="24"/>
        </w:rPr>
        <w:t>Стратегия развития Фонда на 2015 – 2017 годы в целом определяется как комбинированная, имеющая в своей основе стратегию роста в отношении объемов деятельности (увеличение объемов предоставляемых поручительств, а также объемов услуг, оказываемых центром поддержки предпринимательства) с элементами стратегии стабилизации в отношении рисков Фонда по размещению денежных средств Фонда и исполнению Фондом своих обязательств по заключенным договорам поручительства.</w:t>
      </w:r>
      <w:proofErr w:type="gramEnd"/>
    </w:p>
    <w:bookmarkEnd w:id="5"/>
    <w:bookmarkEnd w:id="6"/>
    <w:bookmarkEnd w:id="7"/>
    <w:bookmarkEnd w:id="8"/>
    <w:bookmarkEnd w:id="9"/>
    <w:p w:rsidR="005F1A12" w:rsidRPr="003E6806" w:rsidRDefault="005F1A12" w:rsidP="005F1A12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 xml:space="preserve">Согласно Уставу Фонда: </w:t>
      </w:r>
    </w:p>
    <w:p w:rsidR="005F1A12" w:rsidRPr="003E6806" w:rsidRDefault="005F1A12" w:rsidP="005F1A12">
      <w:pPr>
        <w:ind w:firstLine="708"/>
        <w:outlineLvl w:val="0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Предметом и целями деятельности Фонда является: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Выдача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Краснодарском крае, основанных на кредитных договорах, договорах займа, лизинга, договорах о предоставлении банковской гарантии;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3E6806">
        <w:rPr>
          <w:rFonts w:ascii="Times New Roman" w:hAnsi="Times New Roman"/>
          <w:sz w:val="24"/>
          <w:szCs w:val="24"/>
        </w:rPr>
        <w:t>оказание комплекса услуг, направленных на содействие развитию субъектов малого и среднего предпринимательства при реализации государственных программ (подпрограмм) субъектов Российской Федерации или муниципальных программ, содержащих мероприятия, направленные на развитие малого и среднего предпринимательства, посредством деятельности специально образуемого структурного подразделения Фонда – центра поддержки предпринимательства, в соответствии  с положениями нормативных правовых актов Министерства экономического развития Российской Федерации и (или) актов законодательства Краснодарского края;</w:t>
      </w:r>
      <w:proofErr w:type="gramEnd"/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обеспечение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Краснодарского края, к кредитным и иным финансовым ресурсам;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развитие системы гарантий и поручительств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Краснодарском крае, основанных на кредитных договорах, договорах займа, договорах финансовой аренды (лизинга), договорах о предоставлении банковской гарантии;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создание благоприятных условий для функционирования субъектов малого и среднего предпринимательства Краснодарского края;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lastRenderedPageBreak/>
        <w:t>содействие реализации региональных программ развития субъектов малого и среднего предпринимательства Краснодарского края.</w:t>
      </w:r>
    </w:p>
    <w:p w:rsidR="005F1A12" w:rsidRPr="003E6806" w:rsidRDefault="005F1A12" w:rsidP="005F1A12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Задачами Фонда являются: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проведение работы по повышению эффективности реализации государственных программ, направленных на создание благоприятных условий для взаимодействия банков, иных кредитных учреждений, страховых организаций, лизинговых компаний и субъектов малого и среднего предпринимательства, организаций, образующих инфраструктуру поддержки субъектов малого и среднего предпринимательства;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 оказание консультационных и иных услуг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проведение работ по привлечению кредитных и иных ресурсов субъектами малого и среднего предпринимательства, организациями, образующими инфраструктуру поддержки субъектов малого и среднего предпринимательства, не имеющими достаточного собственного обеспечения по обязательству;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изучение и использование опыта работы иных гарантийных механизмов и форм поддержки субъектов малого и среднего предпринимательства в Российской Федерации и в других странах;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реализация региональных программ развития субъектов малого и среднего предпринимательства;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выполнение иных задач, отвечающих целям Фонда и не противоречащих законодательству Российской Федерации.</w:t>
      </w:r>
    </w:p>
    <w:p w:rsidR="005F1A12" w:rsidRPr="003E6806" w:rsidRDefault="005F1A12" w:rsidP="005F1A12">
      <w:pPr>
        <w:ind w:firstLine="708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Основными видами деятельности Фонда является:</w:t>
      </w:r>
    </w:p>
    <w:p w:rsidR="005F1A12" w:rsidRPr="003E6806" w:rsidRDefault="005F1A12" w:rsidP="005F1A12">
      <w:pPr>
        <w:ind w:firstLine="708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предоставление поручительств по обязательствам (договорам кредита, займа, финансовой аренды (лизинга), договорам о предоставлении банковской гарантии и т.д.)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Краснодарского края;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финансовое сопровождение деятельности субъектов малого и среднего предпринимательства (бюджетирование, оптимизация налогообложения, бухгалтерские услуги, привлечение инвестиций и займов);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 маркетинговое сопровождение деятельности субъектов малого </w:t>
      </w:r>
      <w:r w:rsidRPr="003E6806">
        <w:rPr>
          <w:rFonts w:ascii="Times New Roman" w:hAnsi="Times New Roman"/>
          <w:sz w:val="24"/>
          <w:szCs w:val="24"/>
        </w:rPr>
        <w:br/>
        <w:t>и среднего предпринимательства (выработка маркетинговой стратегии и планов, рекламные кампании, дизайн, выставочные мероприятия, разработка и продвижение бренда, организация системы сбыта);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патентно-лицензионное сопровождение деятельности субъектов малого и среднего предпринимательства (формирование патентно-лицензионной политики, патентование, разработка лицензионных договоров, определение цены лицензий);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юридическое сопровождение деятельности субъектов малого и среднего предпринимательства;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информационное сопровождение деятельности субъектов малого и среднего предпринимательства;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 организация сертификации товаров, работ и услуг </w:t>
      </w:r>
      <w:r w:rsidRPr="003E6806">
        <w:rPr>
          <w:rFonts w:ascii="Times New Roman" w:hAnsi="Times New Roman"/>
          <w:sz w:val="24"/>
          <w:szCs w:val="24"/>
        </w:rPr>
        <w:br/>
        <w:t>(в том числе международной), а также сертификация (при наличии соответствующей квалификации) предприятий по системе менеджмента качества в соответствии с международными стандартами (ISO, GMP);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услуги, направленные на повышение доступности для малых и средних предприятий кредитных и иных финансовых ресурсов;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услуги подбора персонала, а также оформления необходимых документов для приема на работу, в том числе разрешений на право привлечения иностранной рабочей силы;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lastRenderedPageBreak/>
        <w:t>- иные консультационные услуги в целях содействия развитию предпринимательской деятельности;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проведение для малых и средних предприятий семинаров, конференций, форумов, круглых столов, издание пособий;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 оказание содействия в рамках реализации государственных программ (подпрограмм) Краснодарского края, содержащих мероприятия, направленные на развитие субъектов малого и среднего предпринимательства, соответствующие целям деятельности Фонда и не противоречащих законодательству Российской Федерации; </w:t>
      </w:r>
    </w:p>
    <w:p w:rsidR="005F1A12" w:rsidRPr="003E6806" w:rsidRDefault="005F1A12" w:rsidP="005F1A12">
      <w:pPr>
        <w:autoSpaceDE w:val="0"/>
        <w:autoSpaceDN w:val="0"/>
        <w:adjustRightInd w:val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предоставление посреднических услуг при организации и (или) реализации специальных программ обучения для малых и средних предприятий, организаций, образующих инфраструктуру поддержки субъектов малого и среднего предпринимательства с целью повышения их квалификации по вопросам, связанным с реализацией инновационной продукции и экспортом товаров, работ, услуг.</w:t>
      </w:r>
    </w:p>
    <w:p w:rsidR="005F1A12" w:rsidRPr="003E6806" w:rsidRDefault="005F1A12" w:rsidP="005F1A12">
      <w:pPr>
        <w:ind w:firstLine="540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Для эффективного осуществления Фондом предусмотренных уставом целей и задач по предмету и видам деятельности  Фонда необходимо: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1</w:t>
      </w:r>
      <w:r w:rsidRPr="003E6806">
        <w:rPr>
          <w:rFonts w:ascii="Times New Roman" w:hAnsi="Times New Roman"/>
          <w:sz w:val="24"/>
          <w:szCs w:val="24"/>
        </w:rPr>
        <w:t>. Повышение заинтересованности и создание благоприятных условий для получения поручительств Фонда предпринимателями путем совершенствования правил предоставления поручительств Фондом, организации системы эффективного взаимодействия Фонда с финансовыми организациями – партерами по предоставлению поручительств.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2</w:t>
      </w:r>
      <w:r w:rsidRPr="003E6806">
        <w:rPr>
          <w:rFonts w:ascii="Times New Roman" w:hAnsi="Times New Roman"/>
          <w:sz w:val="24"/>
          <w:szCs w:val="24"/>
        </w:rPr>
        <w:t>. Повышение качества отбора заемщиков, использующих поручительства Фонда, путем повышения эффективности взаимодействия Фонда с финансовыми организациями на этапах подготовки и рассмотрения заявок на предоставление поручительств, мониторинга предоставленных кредитов и поручительств, работы с проблемной задолженностью.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3</w:t>
      </w:r>
      <w:r w:rsidRPr="003E6806">
        <w:rPr>
          <w:rFonts w:ascii="Times New Roman" w:hAnsi="Times New Roman"/>
          <w:sz w:val="24"/>
          <w:szCs w:val="24"/>
        </w:rPr>
        <w:t>. Совершенствование отраслевой структуры предоставления поручительств Фонда с увеличением доли неторгового сектора.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4</w:t>
      </w:r>
      <w:r w:rsidRPr="003E6806">
        <w:rPr>
          <w:rFonts w:ascii="Times New Roman" w:hAnsi="Times New Roman"/>
          <w:sz w:val="24"/>
          <w:szCs w:val="24"/>
        </w:rPr>
        <w:t>. Расширение охвата  муниципальных образований Краснодарского края по предоставлению поручительств Фонда, а также услуг центра поддержки предпринимательства.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5</w:t>
      </w:r>
      <w:r w:rsidRPr="003E6806">
        <w:rPr>
          <w:rFonts w:ascii="Times New Roman" w:hAnsi="Times New Roman"/>
          <w:sz w:val="24"/>
          <w:szCs w:val="24"/>
        </w:rPr>
        <w:t>. Эффективное взаимодействие Фонда с администрациями муниципальных образований, ассоциациями и объединениями предпринимателей, организациями, осуществляющими защиту прав и интересов предпринимателей.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6</w:t>
      </w:r>
      <w:r w:rsidRPr="003E6806">
        <w:rPr>
          <w:rFonts w:ascii="Times New Roman" w:hAnsi="Times New Roman"/>
          <w:sz w:val="24"/>
          <w:szCs w:val="24"/>
        </w:rPr>
        <w:t xml:space="preserve">. Проведение информационных и обучающих мероприятий, направленных на популяризацию поддержки оказываемой Фондом, а также на повышение уровня культуры ведения бизнеса.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7</w:t>
      </w:r>
      <w:r w:rsidRPr="003E6806">
        <w:rPr>
          <w:rFonts w:ascii="Times New Roman" w:hAnsi="Times New Roman"/>
          <w:sz w:val="24"/>
          <w:szCs w:val="24"/>
        </w:rPr>
        <w:t>. Стимулирование спроса на услуги, предоставляемые Фондом. Проведение рекламно-информационных мероприятий, направленных на повышение общего уровня информированности субъектов малого и среднего бизнеса о поддержке, оказываемой Фондом.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8</w:t>
      </w:r>
      <w:r w:rsidRPr="003E6806">
        <w:rPr>
          <w:rFonts w:ascii="Times New Roman" w:hAnsi="Times New Roman"/>
          <w:sz w:val="24"/>
          <w:szCs w:val="24"/>
        </w:rPr>
        <w:t>. Совершенствование уровня подготовки и квалификации сотрудников Фонда в целях поддержания их высокого профессионального уровня.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9</w:t>
      </w:r>
      <w:r w:rsidRPr="003E6806">
        <w:rPr>
          <w:rFonts w:ascii="Times New Roman" w:hAnsi="Times New Roman"/>
          <w:sz w:val="24"/>
          <w:szCs w:val="24"/>
        </w:rPr>
        <w:t>. Эффективное взаимодействие с АО "Небанковская депозитно-кредитная организация "Агентство кредитных гарантий"</w:t>
      </w:r>
    </w:p>
    <w:p w:rsidR="005F1A12" w:rsidRPr="003E6806" w:rsidRDefault="005F1A12" w:rsidP="005F1A12">
      <w:pPr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bookmarkStart w:id="10" w:name="_Toc337197586"/>
      <w:r w:rsidRPr="003E6806">
        <w:rPr>
          <w:rFonts w:ascii="Times New Roman" w:hAnsi="Times New Roman"/>
          <w:b/>
          <w:sz w:val="24"/>
          <w:szCs w:val="24"/>
        </w:rPr>
        <w:t>4. Стратегический анализ развития Фонда</w:t>
      </w:r>
    </w:p>
    <w:p w:rsidR="005F1A12" w:rsidRPr="003E6806" w:rsidRDefault="005F1A12" w:rsidP="005F1A12">
      <w:pPr>
        <w:ind w:firstLine="709"/>
        <w:jc w:val="left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Обозначившиеся тенденции по итогам 2014 года.</w:t>
      </w:r>
    </w:p>
    <w:p w:rsidR="005F1A12" w:rsidRPr="003E6806" w:rsidRDefault="005F1A12" w:rsidP="005F1A12">
      <w:pPr>
        <w:pStyle w:val="2"/>
        <w:spacing w:before="0" w:after="0" w:line="240" w:lineRule="auto"/>
        <w:ind w:firstLine="709"/>
        <w:rPr>
          <w:rFonts w:ascii="Times New Roman" w:eastAsia="Calibri" w:hAnsi="Times New Roman"/>
          <w:bCs w:val="0"/>
          <w:iCs w:val="0"/>
          <w:sz w:val="24"/>
          <w:szCs w:val="24"/>
        </w:rPr>
      </w:pPr>
      <w:r w:rsidRPr="003E6806">
        <w:rPr>
          <w:rFonts w:ascii="Times New Roman" w:eastAsia="Calibri" w:hAnsi="Times New Roman"/>
          <w:bCs w:val="0"/>
          <w:iCs w:val="0"/>
          <w:sz w:val="24"/>
          <w:szCs w:val="24"/>
        </w:rPr>
        <w:t xml:space="preserve">В экономике Российской Федерации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Снижение темпов роста экономики, инвестиционной привлекательности, возможности заимствования средств на международных финансовых рынках, отток капитала, значительное снижение курса отечественной валюты к основным иностранным валютам. Снижение покупательской способности, удорожание товаров и услуг.</w:t>
      </w:r>
    </w:p>
    <w:p w:rsidR="005F1A12" w:rsidRPr="003E6806" w:rsidRDefault="005F1A12" w:rsidP="005F1A12">
      <w:pPr>
        <w:pStyle w:val="6"/>
        <w:rPr>
          <w:sz w:val="24"/>
          <w:szCs w:val="24"/>
        </w:rPr>
      </w:pPr>
      <w:r w:rsidRPr="003E6806">
        <w:rPr>
          <w:sz w:val="24"/>
          <w:szCs w:val="24"/>
        </w:rPr>
        <w:lastRenderedPageBreak/>
        <w:t>В банковской сфере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Ужесточение требований Банка России к кредитным организациям и  проводимой им политики по отношению к участникам рынка. Удорожание кредитных ресурсов, </w:t>
      </w:r>
      <w:proofErr w:type="gramStart"/>
      <w:r w:rsidRPr="003E6806">
        <w:rPr>
          <w:rFonts w:ascii="Times New Roman" w:hAnsi="Times New Roman"/>
          <w:sz w:val="24"/>
          <w:szCs w:val="24"/>
        </w:rPr>
        <w:t>а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следовательно, повышение ставок для конечных потребителей.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Снижение качества обслуживания заемщиками кредитной задолженности, рост проблемной задолженности, необходимость увеличения объемов резервирования.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Снижение объемов предоставления банками кредитных ресурсов, в том числе малому и среднему бизнесу. </w:t>
      </w:r>
    </w:p>
    <w:p w:rsidR="005F1A12" w:rsidRPr="003E6806" w:rsidRDefault="005F1A12" w:rsidP="005F1A12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Для малого и среднего бизнеса</w:t>
      </w:r>
    </w:p>
    <w:p w:rsidR="005F1A12" w:rsidRPr="003E6806" w:rsidRDefault="005F1A12" w:rsidP="005F1A12">
      <w:pPr>
        <w:ind w:firstLine="709"/>
        <w:rPr>
          <w:rFonts w:ascii="Times New Roman" w:hAnsi="Times New Roman"/>
          <w:b/>
          <w:i/>
          <w:sz w:val="24"/>
          <w:szCs w:val="24"/>
        </w:rPr>
      </w:pPr>
      <w:r w:rsidRPr="003E6806">
        <w:rPr>
          <w:rFonts w:ascii="Times New Roman" w:hAnsi="Times New Roman"/>
          <w:b/>
          <w:i/>
          <w:sz w:val="24"/>
          <w:szCs w:val="24"/>
        </w:rPr>
        <w:t>Негативные моменты: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возникновение проблем с сырьевой и производственной базой, основанной на импортных составляющих, рост цен на сырье и производственные ресурсы, увеличение себестоимости производства и приобретения сырья и продукции;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снижение (в том числе для торговой сферы) объемов потребления производимой и реализуемой продукции и услуг;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снижение возможных объемов, удорожание стоимости заемных ресурсов для поддержания и развития бизнеса;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усиление требований банков по объемам и качеству обеспечения, предоставляемого заемщиками по получаемым кредитам;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 имеющееся качественное, технологическое, объемное несоответствие деятельности требованиям к импортным товарам и услугам, возможным к </w:t>
      </w:r>
      <w:proofErr w:type="spellStart"/>
      <w:r w:rsidRPr="003E6806">
        <w:rPr>
          <w:rFonts w:ascii="Times New Roman" w:hAnsi="Times New Roman"/>
          <w:sz w:val="24"/>
          <w:szCs w:val="24"/>
        </w:rPr>
        <w:t>импортозамещению</w:t>
      </w:r>
      <w:proofErr w:type="spellEnd"/>
      <w:r w:rsidRPr="003E6806">
        <w:rPr>
          <w:rFonts w:ascii="Times New Roman" w:hAnsi="Times New Roman"/>
          <w:sz w:val="24"/>
          <w:szCs w:val="24"/>
        </w:rPr>
        <w:t>;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 при относительной </w:t>
      </w:r>
      <w:proofErr w:type="spellStart"/>
      <w:r w:rsidRPr="003E6806">
        <w:rPr>
          <w:rFonts w:ascii="Times New Roman" w:hAnsi="Times New Roman"/>
          <w:sz w:val="24"/>
          <w:szCs w:val="24"/>
        </w:rPr>
        <w:t>недокредитованности</w:t>
      </w:r>
      <w:proofErr w:type="spellEnd"/>
      <w:r w:rsidRPr="003E6806">
        <w:rPr>
          <w:rFonts w:ascii="Times New Roman" w:hAnsi="Times New Roman"/>
          <w:sz w:val="24"/>
          <w:szCs w:val="24"/>
        </w:rPr>
        <w:t xml:space="preserve"> малого и среднего бизнеса в целом для большинства заемщиков возникает проблема поддержания стабильности развития вследствие появления кассовых разрывов ввиду необходимости обслуживания имеющегося кредитного портфеля, постоянной потребности в средствах для развития бизнеса и затруднением пополнения оборотных средств за счет привлекаемых кредитных ресурсов.</w:t>
      </w:r>
    </w:p>
    <w:p w:rsidR="005F1A12" w:rsidRPr="003E6806" w:rsidRDefault="005F1A12" w:rsidP="005F1A12">
      <w:pPr>
        <w:pStyle w:val="6"/>
        <w:rPr>
          <w:sz w:val="24"/>
          <w:szCs w:val="24"/>
        </w:rPr>
      </w:pPr>
      <w:r w:rsidRPr="003E6806">
        <w:rPr>
          <w:sz w:val="24"/>
          <w:szCs w:val="24"/>
        </w:rPr>
        <w:t>Положительные моменты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Повышение уровня востребованности товаров и услуг отечественного производства ввиду необходимости обеспечения </w:t>
      </w:r>
      <w:proofErr w:type="spellStart"/>
      <w:r w:rsidRPr="003E6806">
        <w:rPr>
          <w:rFonts w:ascii="Times New Roman" w:hAnsi="Times New Roman"/>
          <w:sz w:val="24"/>
          <w:szCs w:val="24"/>
        </w:rPr>
        <w:t>импортозамещения</w:t>
      </w:r>
      <w:proofErr w:type="spellEnd"/>
      <w:r w:rsidRPr="003E6806">
        <w:rPr>
          <w:rFonts w:ascii="Times New Roman" w:hAnsi="Times New Roman"/>
          <w:sz w:val="24"/>
          <w:szCs w:val="24"/>
        </w:rPr>
        <w:t>. Увеличение емкости рынка ввиду ухода импортных производителей, смягчение конкурентной борьбы.</w:t>
      </w:r>
    </w:p>
    <w:p w:rsidR="005F1A12" w:rsidRPr="003E6806" w:rsidRDefault="005F1A12" w:rsidP="005F1A12">
      <w:pPr>
        <w:pStyle w:val="7"/>
        <w:rPr>
          <w:sz w:val="24"/>
          <w:szCs w:val="24"/>
        </w:rPr>
      </w:pPr>
      <w:r w:rsidRPr="003E6806">
        <w:rPr>
          <w:sz w:val="24"/>
          <w:szCs w:val="24"/>
        </w:rPr>
        <w:t>Конкурентная среда для деятельности Фонда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Непосредственная конкурентная среда по основному виду деятельности минимальна – организаций, осуществляющих гарантийную деятельность на территории Краснодарского края, нет. По деятельности центра поддержки конкуренция также отсутствует ввиду того, что услуги центром предоставляются на безвозмездной основе. </w:t>
      </w:r>
    </w:p>
    <w:p w:rsidR="005F1A12" w:rsidRPr="003E6806" w:rsidRDefault="005F1A12" w:rsidP="005F1A12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3E6806">
        <w:rPr>
          <w:rFonts w:ascii="Times New Roman" w:hAnsi="Times New Roman"/>
          <w:sz w:val="24"/>
          <w:szCs w:val="24"/>
        </w:rPr>
        <w:t>Косвенная конкурентная среда образуется непосредственно кредитными организациями в ходе осуществления процессов кредитования по наиболее привлекательным для банков заемщикам, являющимся наиболее надежными в вопросах исполнения своих обязательств, путем предоставления им максимально льготных условий получения кредитов в части минимизации требований к предоставлению данными заемщиками залогового обеспечения со своей стороны.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Возможности Фонда зачастую используются банками в целях уменьшения своих рисков в отношении заемщиков, мало известных банку или уже имеющих повышенную кредитную нагрузку с учетом имеющихся и перспективных объемов своего бизнеса. Также определенную нагрузку приобретает факт взимания Фондом с заемщика комиссионного вознаграждения при предоставлении поручительств, хотя данная нагрузка не имеет значительной величины. </w:t>
      </w:r>
    </w:p>
    <w:p w:rsidR="005F1A12" w:rsidRPr="003E6806" w:rsidRDefault="005F1A12" w:rsidP="005F1A12">
      <w:pPr>
        <w:ind w:firstLine="851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Ресурсная база Фонда.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Ресурсная база Фонда состоит из гарантийного капитала – суммы средств, которыми располагает Фонд. Данные средства являются обеспечительной базой </w:t>
      </w:r>
      <w:r w:rsidRPr="003E6806">
        <w:rPr>
          <w:rFonts w:ascii="Times New Roman" w:hAnsi="Times New Roman"/>
          <w:sz w:val="24"/>
          <w:szCs w:val="24"/>
        </w:rPr>
        <w:lastRenderedPageBreak/>
        <w:t>исполнения Фондом своих обязательств по выданным поручительствам. Гарантийный капитал Фонда состоит из средств основного и добавочного капиталов.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Основной капитал: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 полученные субсидии средств федерального и регионального (краевого) бюджетов, которые по итогам 2014 года составляют 401 млн. руб., в том числе 335 млн. рублей субсидии федерального бюджета и 66 млн. рублей средства субсидий краевого бюджета.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Добавочный капитал: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 полученные от размещения средств Фонда в депозиты доходы;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- полученные доходы в форме комиссионного вознаграждения по выданным поручительствам.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Общая величина денежных средств гарантийного капитала Фонда (включая полученные средства субсидий), предназначенных для обеспечения обязательств по договорам поручительства, по состоянию на 1 января 2015 года составила 540 млн. рублей.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2015 – 2017 годах предполагается дальнейшее осуществление размещения денежных средств Фонда в банковские депозиты  с учетом оптимизации эффективности и рисков Фонда при размещении денежных средств.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Также в 2014 году Фондом в целях организации и обеспечения деятельности центра поддержки предпринимательства получены средства субсидий федерального бюджета в сумме 12 млн. рублей и краевого бюджета в сумме 3 млн. рублей.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Показатели деятельности Фонда.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По состоянию на 1 января 2015 года: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Фондом с начала своей деятельности предоставлены поручительства 200 субъектам малого и среднего предпринимательства Краснодарского края в общей величине 697,3 млн. рублей, что обеспечило привлечение кредитных ресурсов в объеме 1</w:t>
      </w:r>
      <w:r w:rsidRPr="003E6806">
        <w:rPr>
          <w:rFonts w:ascii="Times New Roman" w:hAnsi="Times New Roman"/>
          <w:sz w:val="24"/>
          <w:szCs w:val="24"/>
          <w:lang w:val="en-US"/>
        </w:rPr>
        <w:t> </w:t>
      </w:r>
      <w:r w:rsidRPr="003E6806">
        <w:rPr>
          <w:rFonts w:ascii="Times New Roman" w:hAnsi="Times New Roman"/>
          <w:sz w:val="24"/>
          <w:szCs w:val="24"/>
        </w:rPr>
        <w:t xml:space="preserve">349,9 млн. рублей. При этом более в портфеле предоставленных поручительств Фонда преобладает доля субъектов малого и среднего предпринимательства, основным видом деятельности которых является оптовая и розничная торговля.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Срок, на который были предоставлены поручительства, составил от 1 года до 6 лет. Средняя величина предоставления поручительств составила 3,5 млн. рублей. За период деятельности Фондом осуществлены выплаты по 7 предоставленным поручительствам в сумме 30,7 млн. рублей.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Фонд имеет действующие соглашения о сотрудничестве по предоставлению поручительств с 13 кредитными организациями.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5. Стратегический (</w:t>
      </w:r>
      <w:r w:rsidRPr="003E6806">
        <w:rPr>
          <w:rFonts w:ascii="Times New Roman" w:hAnsi="Times New Roman"/>
          <w:b/>
          <w:sz w:val="24"/>
          <w:szCs w:val="24"/>
          <w:lang w:val="en-US"/>
        </w:rPr>
        <w:t>SWOT</w:t>
      </w:r>
      <w:r w:rsidRPr="003E6806">
        <w:rPr>
          <w:rFonts w:ascii="Times New Roman" w:hAnsi="Times New Roman"/>
          <w:b/>
          <w:sz w:val="24"/>
          <w:szCs w:val="24"/>
        </w:rPr>
        <w:t>) анализ сильных сторон и возможностей развития Фонда, проблем и факторов, препятствующих реализации потенциала Фонда в эффективном развитии объемов своей деятельности</w:t>
      </w:r>
    </w:p>
    <w:p w:rsidR="005F1A12" w:rsidRPr="003E6806" w:rsidRDefault="005F1A12" w:rsidP="005F1A12">
      <w:pPr>
        <w:pStyle w:val="a3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F1A12" w:rsidRPr="003E6806" w:rsidRDefault="005F1A12" w:rsidP="005F1A12">
      <w:pPr>
        <w:pStyle w:val="a3"/>
        <w:ind w:left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SWOT- анализ развития Фонда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821"/>
      </w:tblGrid>
      <w:tr w:rsidR="005F1A12" w:rsidRPr="003E6806" w:rsidTr="00672121">
        <w:trPr>
          <w:trHeight w:hRule="exact" w:val="454"/>
        </w:trPr>
        <w:tc>
          <w:tcPr>
            <w:tcW w:w="4643" w:type="dxa"/>
            <w:shd w:val="clear" w:color="auto" w:fill="auto"/>
          </w:tcPr>
          <w:p w:rsidR="005F1A12" w:rsidRPr="003E6806" w:rsidRDefault="005F1A12" w:rsidP="00672121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Сильные стороны (</w:t>
            </w:r>
            <w:r w:rsidRPr="003E68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S)</w:t>
            </w:r>
          </w:p>
        </w:tc>
        <w:tc>
          <w:tcPr>
            <w:tcW w:w="4821" w:type="dxa"/>
            <w:shd w:val="clear" w:color="auto" w:fill="auto"/>
          </w:tcPr>
          <w:p w:rsidR="005F1A12" w:rsidRPr="003E6806" w:rsidRDefault="005F1A12" w:rsidP="00672121">
            <w:pPr>
              <w:pStyle w:val="a3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  <w:r w:rsidRPr="003E680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(W)</w:t>
            </w:r>
          </w:p>
        </w:tc>
      </w:tr>
      <w:tr w:rsidR="005F1A12" w:rsidRPr="003E6806" w:rsidTr="00672121">
        <w:tc>
          <w:tcPr>
            <w:tcW w:w="4643" w:type="dxa"/>
            <w:shd w:val="clear" w:color="auto" w:fill="auto"/>
          </w:tcPr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Значительный уровень гарантийного капитала Фонда, превышающий текущий объем имеющихся у Фонда обязательств, что обеспечивает возможность значительного объема предоставления Фондом поручительств;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Значительный объем субъектов малого и среднего предпринимательства в Краснодарском крае;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Значительное количество кредитных,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лизинговых, финансовых  организаций, действующих в Краснодарском крае;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Наличие эффективной штатно - кадровой структуры, мотивации персонала, обеспечивающих выполнение стоящих перед Фондом задач;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Возможность модификации регламентов деятельности Фонда с учетом результатов эффективности их осуществления;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Возможность осуществления Фондом своей деятельности на всей территории края и увеличения объемов своей деятельности без расширения географии структурного присутствия;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Возможность перспективного расширения спектра кредитных обязательств по предоставляемым поручительствам Фонда (договора лизинга, микрофинансирования, иное);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Возможность взаимодействия с администрациями муниципальных образований края, общественными организациями, возможности информационного обеспечения деятельности Фонда в сотрудничестве с ними;</w:t>
            </w:r>
          </w:p>
          <w:p w:rsidR="005F1A12" w:rsidRPr="003E6806" w:rsidRDefault="005F1A12" w:rsidP="005F1A12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Отработанные технологии оперативной работы по рассмотрению заявок на предоставление поручительств.</w:t>
            </w:r>
          </w:p>
        </w:tc>
        <w:tc>
          <w:tcPr>
            <w:tcW w:w="4821" w:type="dxa"/>
            <w:shd w:val="clear" w:color="auto" w:fill="auto"/>
          </w:tcPr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Существующая тенденция кредитных организаций использования поручительств Фонда для страховки своих рисков при привлечении ими новых или финансово недостаточно устойчивых заемщиков при минимизации привлечения Фонда при кредитовании их надежных заемщиков;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Значительное преобладание в портфеле поручительств Фонда субъектов предпринимательства оптовой и розничной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торговли;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Не достаточно высокий уровень информированности субъектов малого и среднего предпринимательства о поддержке, оказываемой Фондом;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Преобладание в малом бизнесе Краснодарского края предпринимателей, основной вид деятельности которых составляет оптовая и розничная, их преобладающая доля в кредитах, предоставляемых банками малому и среднему бизнесу;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Слабая эффективность работы кредитных организаций с залоговым обеспечением, проблемной задолженностью при наличии поручительства Фонда, недостаточный текущий уровень взаимодействия кредитных организаций с Фондом по работе с проблемной задолженностью;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Недостаточно высокий уровень культуры ведения бизнеса предпринимателями, значительные объемы кредитов против собственных сре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едпринимателей, низкое качество имеющегося у них залогового обеспечения, снижение эффективности бизнеса и возможностей качественного обслуживания ими привлекаемых кредитных ресурсов; </w:t>
            </w:r>
          </w:p>
          <w:p w:rsidR="005F1A12" w:rsidRPr="003E6806" w:rsidRDefault="005F1A12" w:rsidP="005F1A12">
            <w:pPr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Недостаточная стабильность в экономике страны и финансово - экономической сфере.</w:t>
            </w:r>
          </w:p>
        </w:tc>
      </w:tr>
    </w:tbl>
    <w:p w:rsidR="005F1A12" w:rsidRPr="003E6806" w:rsidRDefault="005F1A12" w:rsidP="005F1A12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Ключевыми проблемами развития Фонда, на решении которых необходимо концентрировать усилия в рамках реализации Стратегии, являются: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существующая недостаточно эффективная система действительно партнерских отношений и взаимодействия с финансовыми организациями - партнерами Фонда по предоставлению поручительств Фонда при работе с заемщиками на этапе предоставления кредитов и поручительств, последующего сопровождения выданных кредитов и работе с проблемной задолженностью;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недостаточно высокий уровень информированности субъектов малого и среднего предпринимательства о поддержке оказываемой Фондом и уровень культуры ведения бизнеса предпринимателями. </w:t>
      </w:r>
    </w:p>
    <w:p w:rsidR="005F1A12" w:rsidRPr="003E6806" w:rsidRDefault="005F1A12" w:rsidP="005F1A12">
      <w:pPr>
        <w:pStyle w:val="a3"/>
        <w:ind w:left="0" w:firstLine="851"/>
        <w:outlineLvl w:val="0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6. Реализация стратегических целей и задач</w:t>
      </w:r>
    </w:p>
    <w:p w:rsidR="005F1A12" w:rsidRPr="003E6806" w:rsidRDefault="005F1A12" w:rsidP="005F1A12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С учетом изложенного выше понимания стратегической цели развития Фонда и направленных на ее достижение задач необходимо выполнить следующие мероприятия.</w:t>
      </w:r>
    </w:p>
    <w:p w:rsidR="005F1A12" w:rsidRPr="003E6806" w:rsidRDefault="005F1A12" w:rsidP="005F1A12">
      <w:pPr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Мероприятия, направленные на решение задач стратегии.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Год</w:t>
            </w:r>
          </w:p>
        </w:tc>
        <w:tc>
          <w:tcPr>
            <w:tcW w:w="7229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229" w:type="dxa"/>
          </w:tcPr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Утверждение новых регламентов деятельности Фонда. 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Осуществление на основании новых регламентов: 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- отбора на конкурсной основе кредитных организаций -  партнеров для сотрудничества с Фондом по предоставлению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поручительств, заключение с ними соглашений о сотрудничестве по предоставлению поручительств Фонда;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отбора на конкурсной основе кредитных организаций для размещения  денежных средств Фонда в банковские депозиты, размещение средств Фонда в банковские депозиты.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Принятие решение о расширении спектра предоставляемых Фондом поручительств (по договорам лизинга, иным), утверждение регламентов деятельности.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Увеличение с учетом имеющегося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объема гарантийного капитала Фонда объема предоставления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Фондом поручительств по банковским кредитам, увеличение в портфеле поручительств Фонда доли неторгового сектора.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Усиление качества заемщиков по предоставляемым поручительствам, оптимизация рисков Фонда при предоставлении поручительств, развитие взаимодействия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эффективности деятельности по взысканию сре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дств с з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>адолжников по исполненным за них Фондом обязательствам, в том числе совершенствование взаимодействия Фонда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Развитие в сотрудничестве с администрациями муниципальных образований и общественными организациями поддержки развития предпринимательства информационных потоков по возможностям поддержки со стороны Фонда среди субъектов малого и среднего предпринимательства края, расширение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объемов использования возможностей средств массовой информации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для решения данных задач.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деятельности центра поддержки предпринимательства.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</w:t>
            </w:r>
          </w:p>
        </w:tc>
        <w:tc>
          <w:tcPr>
            <w:tcW w:w="7229" w:type="dxa"/>
          </w:tcPr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На основании анализа результатов деятельности фонда в 2015 году: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корректировка регламентов деятельности Фонда, осуществление деятельности по предоставлению поручительств  в объемах имеющихся лимитов с учетом динамики сформированного портфеля поручительств.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корректировка круга банков – партнеров Фонда.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эффективного размещения средств гарантийного капитала Фонда. 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Усиление качества заемщиков по предоставляемым поручительствам, оптимизация рисков Фонда при предоставлении поручительств, развитие взаимодействия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эффективности деятельности по взысканию сре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дств с д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>олжников по исполненным за них Фондом обязательствам, в том числе совершенствование взаимодействия Фонда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Развитие в сотрудничестве с администрациями муниципальных образований и общественными организациями поддержки развития предпринимательства информационных потоков по возможностям поддержки со стороны Фонда субъектов малого и среднего предпринимательства края, расширение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объемов использования возможностей средств массовой информации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решения данных задач.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деятельности Центра поддержки предпринимательства.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680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2017</w:t>
            </w:r>
          </w:p>
        </w:tc>
        <w:tc>
          <w:tcPr>
            <w:tcW w:w="7229" w:type="dxa"/>
          </w:tcPr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На основании анализа результатов деятельности Фонда в 2016 году: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 корректировка регламентов деятельности Фонда, осуществление деятельности по предоставлению поручительств  в объемах имеющихся лимитов с учетом динамики сформированного портфеля поручительств;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 корректировка круга партнеров Фонда по предоставлению поручительств.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Осуществление эффективного размещения средств гарантийного капитала Фонда; 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Усиление качества заемщиков по предоставляемым поручительствам, оптимизация рисков Фонда при предоставлении поручительств, развитие взаимодействия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эффективности деятельности по взысканию сре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дств с д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>олжников по исполненным за них Фондом обязательствам, в том числе совершенствование взаимодействия Фонда с кредитными организациями по данным вопросам.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Развитие в сотрудничестве с администрациями муниципальных образований и общественными организациями поддержки развития предпринимательства информационных потоков по возможностям поддержки со стороны Фонда субъектов малого и среднего предпринимательства края, расширение </w:t>
            </w:r>
            <w:proofErr w:type="gramStart"/>
            <w:r w:rsidRPr="003E6806">
              <w:rPr>
                <w:rFonts w:ascii="Times New Roman" w:hAnsi="Times New Roman"/>
                <w:sz w:val="24"/>
                <w:szCs w:val="24"/>
              </w:rPr>
              <w:t>объемов использования возможностей средств массовой информации</w:t>
            </w:r>
            <w:proofErr w:type="gramEnd"/>
            <w:r w:rsidRPr="003E6806">
              <w:rPr>
                <w:rFonts w:ascii="Times New Roman" w:hAnsi="Times New Roman"/>
                <w:sz w:val="24"/>
                <w:szCs w:val="24"/>
              </w:rPr>
              <w:t xml:space="preserve"> для решения данных задач.</w:t>
            </w:r>
          </w:p>
          <w:p w:rsidR="005F1A12" w:rsidRPr="003E6806" w:rsidRDefault="005F1A12" w:rsidP="00672121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Развитие деятельности Центра поддержки предпринимательства.</w:t>
            </w:r>
          </w:p>
        </w:tc>
      </w:tr>
    </w:tbl>
    <w:p w:rsidR="005F1A12" w:rsidRPr="003E6806" w:rsidRDefault="005F1A12" w:rsidP="005F1A12">
      <w:pPr>
        <w:pStyle w:val="a3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p w:rsidR="005F1A12" w:rsidRPr="003E6806" w:rsidRDefault="005F1A12" w:rsidP="005F1A12">
      <w:pPr>
        <w:pStyle w:val="a3"/>
        <w:ind w:left="0" w:firstLine="709"/>
        <w:outlineLvl w:val="0"/>
        <w:rPr>
          <w:rFonts w:ascii="Times New Roman" w:hAnsi="Times New Roman"/>
          <w:b/>
          <w:sz w:val="24"/>
          <w:szCs w:val="24"/>
        </w:rPr>
      </w:pPr>
      <w:r w:rsidRPr="003E6806">
        <w:rPr>
          <w:rFonts w:ascii="Times New Roman" w:hAnsi="Times New Roman"/>
          <w:b/>
          <w:sz w:val="24"/>
          <w:szCs w:val="24"/>
        </w:rPr>
        <w:t>7. Управление реализацией Стратегии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Фондом на постоянной основе обеспечивается эффективное управление процессом достижения стратегической цели развития Фонда на основе постоянного сопоставления действий и их целевых результатов на основе </w:t>
      </w:r>
      <w:proofErr w:type="gramStart"/>
      <w:r w:rsidRPr="003E6806">
        <w:rPr>
          <w:rFonts w:ascii="Times New Roman" w:hAnsi="Times New Roman"/>
          <w:sz w:val="24"/>
          <w:szCs w:val="24"/>
        </w:rPr>
        <w:t>системы мониторинга показателей деятельности Фонда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в целях контроля за реализацией Стратегии.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Задачами мониторинга являются: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оценка степени достижения стратегической цели и целевых показателей;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оценка степени выполнения каждого мероприятия стратегии в отдельности;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стимулирование реализации Стратегии в целом, а также отдельных мероприятий стратегии.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В рамках решения указанных задач осуществляется: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сбор и обработка информации по мероприятиям Стратегии;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 анализ достижения целевых показателей, установленных Стратегией;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- анализ основных тенденций и возникающих при реализации Стратегии проблем.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Руководителями структурных подразделений Фонда ежеквартально составляются и предоставляют исполнительному директору Фонда отчеты о результатах выполнения соответствующих мероприятий Стратегии.</w:t>
      </w:r>
    </w:p>
    <w:p w:rsidR="005F1A12" w:rsidRPr="003E6806" w:rsidRDefault="005F1A12" w:rsidP="005F1A12">
      <w:pPr>
        <w:ind w:firstLine="851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Общий </w:t>
      </w:r>
      <w:proofErr w:type="gramStart"/>
      <w:r w:rsidRPr="003E68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6806">
        <w:rPr>
          <w:rFonts w:ascii="Times New Roman" w:hAnsi="Times New Roman"/>
          <w:sz w:val="24"/>
          <w:szCs w:val="24"/>
        </w:rPr>
        <w:t xml:space="preserve"> реализацией Стратегии и предоставление информации по данному вопросу в Департамент осуществляется исполнительным директором Фонда на ежеквартальной основе и по итогам завершенного года. Управленческие решения, </w:t>
      </w:r>
      <w:r w:rsidRPr="003E6806">
        <w:rPr>
          <w:rFonts w:ascii="Times New Roman" w:hAnsi="Times New Roman"/>
          <w:sz w:val="24"/>
          <w:szCs w:val="24"/>
        </w:rPr>
        <w:lastRenderedPageBreak/>
        <w:t xml:space="preserve">связанные с достижением стратегической цели Стратегии, а также с выполнением мероприятий стратегии принимаются </w:t>
      </w:r>
      <w:bookmarkEnd w:id="10"/>
      <w:r w:rsidRPr="003E6806">
        <w:rPr>
          <w:rFonts w:ascii="Times New Roman" w:hAnsi="Times New Roman"/>
          <w:sz w:val="24"/>
          <w:szCs w:val="24"/>
        </w:rPr>
        <w:t>исполнительным директором Фонда.</w:t>
      </w:r>
    </w:p>
    <w:p w:rsidR="005F1A12" w:rsidRPr="003E6806" w:rsidRDefault="005F1A12" w:rsidP="005F1A12">
      <w:pPr>
        <w:pStyle w:val="1"/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E6806">
        <w:rPr>
          <w:rFonts w:ascii="Times New Roman" w:hAnsi="Times New Roman"/>
          <w:i/>
          <w:sz w:val="24"/>
          <w:szCs w:val="24"/>
        </w:rPr>
        <w:t>Целевые ориентиры эффективности  исполнения Стратегии</w:t>
      </w:r>
    </w:p>
    <w:p w:rsidR="005F1A12" w:rsidRPr="003E6806" w:rsidRDefault="005F1A12" w:rsidP="005F1A12">
      <w:pPr>
        <w:jc w:val="right"/>
        <w:rPr>
          <w:rFonts w:ascii="Times New Roman" w:hAnsi="Times New Roman"/>
          <w:i/>
          <w:sz w:val="24"/>
          <w:szCs w:val="24"/>
        </w:rPr>
      </w:pPr>
      <w:r w:rsidRPr="003E6806">
        <w:rPr>
          <w:rFonts w:ascii="Times New Roman" w:hAnsi="Times New Roman"/>
          <w:i/>
          <w:sz w:val="24"/>
          <w:szCs w:val="24"/>
        </w:rPr>
        <w:t>баллы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134"/>
        <w:gridCol w:w="1134"/>
        <w:gridCol w:w="1311"/>
        <w:gridCol w:w="1205"/>
      </w:tblGrid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7335" w:type="dxa"/>
            <w:gridSpan w:val="6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Динамика, процент прироста показателя по отношению к величине показателя предыдущего года, %</w:t>
            </w:r>
          </w:p>
        </w:tc>
      </w:tr>
      <w:tr w:rsidR="005F1A12" w:rsidRPr="003E6806" w:rsidTr="00672121">
        <w:trPr>
          <w:trHeight w:val="608"/>
        </w:trPr>
        <w:tc>
          <w:tcPr>
            <w:tcW w:w="223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Менее 0 %</w:t>
            </w:r>
          </w:p>
        </w:tc>
        <w:tc>
          <w:tcPr>
            <w:tcW w:w="1134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От 0 до 25 %</w:t>
            </w:r>
          </w:p>
        </w:tc>
        <w:tc>
          <w:tcPr>
            <w:tcW w:w="1134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От 25 до 50 %</w:t>
            </w:r>
          </w:p>
        </w:tc>
        <w:tc>
          <w:tcPr>
            <w:tcW w:w="1134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От 50 до 75 %</w:t>
            </w:r>
          </w:p>
        </w:tc>
        <w:tc>
          <w:tcPr>
            <w:tcW w:w="1311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От 75 до 100 %</w:t>
            </w:r>
          </w:p>
        </w:tc>
        <w:tc>
          <w:tcPr>
            <w:tcW w:w="1205" w:type="dxa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Свыше 100 %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кредитных ресурсов, привлеченных субъектами малого и среднего  предпринимательства под поручительства Фонда (за год), руб.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поручительств Фонда, предоставленных субъектам малого и среднего предпринимательства (за год), руб.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предпринимательства, получивших поручительства Фонда </w:t>
            </w:r>
          </w:p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(за год), кол-во, ед.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Объем проблемной задолженности по предоставленным поручительствам Фонда в сопоставлении с объемами предоставленных поручительств, руб.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- 1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- 2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- 3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- 4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- 5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 xml:space="preserve">Объемов погашения заемщиками их задолженности перед Фондом по исполненным Фондом обязательствам по </w:t>
            </w: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поручительствам, руб.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1A12" w:rsidRPr="003E6806" w:rsidTr="00672121">
        <w:tc>
          <w:tcPr>
            <w:tcW w:w="2235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lastRenderedPageBreak/>
              <w:t>Охват  предоставлением поручительств Фонда по  количеству муниципальных образований края, кол-во, ед.</w:t>
            </w:r>
          </w:p>
        </w:tc>
        <w:tc>
          <w:tcPr>
            <w:tcW w:w="1417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1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05" w:type="dxa"/>
            <w:vAlign w:val="center"/>
          </w:tcPr>
          <w:p w:rsidR="005F1A12" w:rsidRPr="003E6806" w:rsidRDefault="005F1A12" w:rsidP="006721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менее  0 баллов - неудовлетворительно</w:t>
      </w: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от  0 до 15 баллов - удовлетворительно</w:t>
      </w: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>от 15 до 30 баллов - хорошо</w:t>
      </w: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  <w:r w:rsidRPr="003E6806">
        <w:rPr>
          <w:rFonts w:ascii="Times New Roman" w:hAnsi="Times New Roman"/>
          <w:sz w:val="24"/>
          <w:szCs w:val="24"/>
        </w:rPr>
        <w:t xml:space="preserve">более 30 баллов – отлично </w:t>
      </w: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</w:p>
    <w:p w:rsidR="005F1A12" w:rsidRPr="003E6806" w:rsidRDefault="005F1A12" w:rsidP="005F1A12">
      <w:pPr>
        <w:ind w:firstLine="54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6771"/>
        <w:gridCol w:w="567"/>
        <w:gridCol w:w="2126"/>
      </w:tblGrid>
      <w:tr w:rsidR="005F1A12" w:rsidRPr="003E6806" w:rsidTr="00672121">
        <w:trPr>
          <w:trHeight w:val="1689"/>
        </w:trPr>
        <w:tc>
          <w:tcPr>
            <w:tcW w:w="6771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Исполнительный  директор                                                    </w:t>
            </w:r>
          </w:p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pacing w:val="-5"/>
                <w:sz w:val="24"/>
                <w:szCs w:val="24"/>
              </w:rPr>
              <w:t>у</w:t>
            </w: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нитарной некоммерческой организации </w:t>
            </w:r>
          </w:p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«Гарантийный фонд поддержки субъектов </w:t>
            </w:r>
          </w:p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малого и среднего предпринимательства </w:t>
            </w:r>
          </w:p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>Краснодарского края»</w:t>
            </w:r>
          </w:p>
        </w:tc>
        <w:tc>
          <w:tcPr>
            <w:tcW w:w="567" w:type="dxa"/>
          </w:tcPr>
          <w:p w:rsidR="005F1A12" w:rsidRPr="003E6806" w:rsidRDefault="005F1A12" w:rsidP="00672121">
            <w:pPr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1A12" w:rsidRPr="003E6806" w:rsidRDefault="005F1A12" w:rsidP="00672121">
            <w:pPr>
              <w:ind w:firstLine="17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F1A12" w:rsidRPr="003E6806" w:rsidRDefault="005F1A12" w:rsidP="00672121">
            <w:pPr>
              <w:ind w:firstLine="17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F1A12" w:rsidRPr="003E6806" w:rsidRDefault="005F1A12" w:rsidP="00672121">
            <w:pPr>
              <w:ind w:firstLine="17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</w:p>
          <w:p w:rsidR="005F1A12" w:rsidRPr="003E6806" w:rsidRDefault="005F1A12" w:rsidP="00672121">
            <w:pPr>
              <w:ind w:firstLine="176"/>
              <w:jc w:val="right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О.В. </w:t>
            </w:r>
            <w:proofErr w:type="spellStart"/>
            <w:r w:rsidRPr="003E6806">
              <w:rPr>
                <w:rFonts w:ascii="Times New Roman" w:hAnsi="Times New Roman"/>
                <w:spacing w:val="-5"/>
                <w:sz w:val="24"/>
                <w:szCs w:val="24"/>
              </w:rPr>
              <w:t>Гузей</w:t>
            </w:r>
            <w:proofErr w:type="spellEnd"/>
          </w:p>
        </w:tc>
      </w:tr>
    </w:tbl>
    <w:p w:rsidR="00D10AE2" w:rsidRDefault="00D10AE2">
      <w:bookmarkStart w:id="11" w:name="_GoBack"/>
      <w:bookmarkEnd w:id="11"/>
    </w:p>
    <w:sectPr w:rsidR="00D1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4981_"/>
      </v:shape>
    </w:pict>
  </w:numPicBullet>
  <w:abstractNum w:abstractNumId="0">
    <w:nsid w:val="05066F04"/>
    <w:multiLevelType w:val="multilevel"/>
    <w:tmpl w:val="D152AD8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0330"/>
    <w:multiLevelType w:val="multilevel"/>
    <w:tmpl w:val="620A6ED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u w:val="no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20A"/>
    <w:rsid w:val="0000220A"/>
    <w:rsid w:val="005F1A12"/>
    <w:rsid w:val="00D1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A12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F1A12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F1A12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F1A12"/>
    <w:pPr>
      <w:keepNext/>
      <w:ind w:firstLine="709"/>
      <w:outlineLvl w:val="5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F1A12"/>
    <w:pPr>
      <w:keepNext/>
      <w:ind w:firstLine="709"/>
      <w:jc w:val="left"/>
      <w:outlineLvl w:val="6"/>
    </w:pPr>
    <w:rPr>
      <w:rFonts w:ascii="Times New Roman" w:eastAsia="Calibri" w:hAnsi="Times New Roman"/>
      <w:b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1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F1A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F1A12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F1A12"/>
    <w:rPr>
      <w:rFonts w:ascii="Times New Roman" w:eastAsia="Calibri" w:hAnsi="Times New Roman" w:cs="Times New Roman"/>
      <w:b/>
      <w:i/>
      <w:sz w:val="28"/>
      <w:szCs w:val="28"/>
    </w:rPr>
  </w:style>
  <w:style w:type="paragraph" w:styleId="a3">
    <w:name w:val="List Paragraph"/>
    <w:basedOn w:val="a"/>
    <w:uiPriority w:val="34"/>
    <w:qFormat/>
    <w:rsid w:val="005F1A12"/>
    <w:pPr>
      <w:ind w:left="720"/>
      <w:contextualSpacing/>
    </w:pPr>
  </w:style>
  <w:style w:type="paragraph" w:customStyle="1" w:styleId="ConsPlusTitle">
    <w:name w:val="ConsPlusTitle"/>
    <w:uiPriority w:val="99"/>
    <w:rsid w:val="005F1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1A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A12"/>
    <w:rPr>
      <w:rFonts w:ascii="SchoolBook" w:eastAsia="Times New Roman" w:hAnsi="SchoolBook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12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1A12"/>
    <w:pPr>
      <w:keepNext/>
      <w:spacing w:before="240" w:after="60" w:line="276" w:lineRule="auto"/>
      <w:jc w:val="lef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5F1A12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5F1A12"/>
    <w:pPr>
      <w:spacing w:before="240" w:after="60" w:line="276" w:lineRule="auto"/>
      <w:jc w:val="left"/>
      <w:outlineLvl w:val="4"/>
    </w:pPr>
    <w:rPr>
      <w:rFonts w:ascii="Calibri" w:hAnsi="Calibri"/>
      <w:b/>
      <w:bCs/>
      <w:i/>
      <w:iCs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5F1A12"/>
    <w:pPr>
      <w:keepNext/>
      <w:ind w:firstLine="709"/>
      <w:outlineLvl w:val="5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5F1A12"/>
    <w:pPr>
      <w:keepNext/>
      <w:ind w:firstLine="709"/>
      <w:jc w:val="left"/>
      <w:outlineLvl w:val="6"/>
    </w:pPr>
    <w:rPr>
      <w:rFonts w:ascii="Times New Roman" w:eastAsia="Calibri" w:hAnsi="Times New Roman"/>
      <w:b/>
      <w:i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A1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1A1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5F1A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5F1A12"/>
    <w:rPr>
      <w:rFonts w:ascii="Times New Roman" w:eastAsia="Calibri" w:hAnsi="Times New Roman" w:cs="Times New Roman"/>
      <w:b/>
      <w:i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5F1A12"/>
    <w:rPr>
      <w:rFonts w:ascii="Times New Roman" w:eastAsia="Calibri" w:hAnsi="Times New Roman" w:cs="Times New Roman"/>
      <w:b/>
      <w:i/>
      <w:sz w:val="28"/>
      <w:szCs w:val="28"/>
    </w:rPr>
  </w:style>
  <w:style w:type="paragraph" w:styleId="a3">
    <w:name w:val="List Paragraph"/>
    <w:basedOn w:val="a"/>
    <w:uiPriority w:val="34"/>
    <w:qFormat/>
    <w:rsid w:val="005F1A12"/>
    <w:pPr>
      <w:ind w:left="720"/>
      <w:contextualSpacing/>
    </w:pPr>
  </w:style>
  <w:style w:type="paragraph" w:customStyle="1" w:styleId="ConsPlusTitle">
    <w:name w:val="ConsPlusTitle"/>
    <w:uiPriority w:val="99"/>
    <w:rsid w:val="005F1A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F1A1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F1A12"/>
    <w:rPr>
      <w:rFonts w:ascii="SchoolBook" w:eastAsia="Times New Roman" w:hAnsi="SchoolBook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5395</Words>
  <Characters>30757</Characters>
  <Application>Microsoft Office Word</Application>
  <DocSecurity>0</DocSecurity>
  <Lines>256</Lines>
  <Paragraphs>72</Paragraphs>
  <ScaleCrop>false</ScaleCrop>
  <Company/>
  <LinksUpToDate>false</LinksUpToDate>
  <CharactersWithSpaces>36080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ЦПП</dc:creator>
  <cp:keywords/>
  <dc:description/>
  <cp:lastModifiedBy>Юрист ЦПП</cp:lastModifiedBy>
  <cp:revision>2</cp:revision>
  <dcterms:created xsi:type="dcterms:W3CDTF">2017-01-10T09:11:00Z</dcterms:created>
  <dcterms:modified xsi:type="dcterms:W3CDTF">2017-01-10T09:12:00Z</dcterms:modified>
</cp:coreProperties>
</file>