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5"/>
        <w:tblW w:w="5159" w:type="pct"/>
        <w:tblInd w:w="-157" w:type="dxa"/>
        <w:tblLook w:val="04A0" w:firstRow="1" w:lastRow="0" w:firstColumn="1" w:lastColumn="0" w:noHBand="0" w:noVBand="1"/>
      </w:tblPr>
      <w:tblGrid>
        <w:gridCol w:w="226"/>
        <w:gridCol w:w="227"/>
        <w:gridCol w:w="4366"/>
        <w:gridCol w:w="5387"/>
      </w:tblGrid>
      <w:tr w:rsidR="00C06C30" w:rsidRPr="00436D68" w14:paraId="01F4DF4E" w14:textId="77777777" w:rsidTr="00AA4D32">
        <w:trPr>
          <w:trHeight w:val="247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hideMark/>
          </w:tcPr>
          <w:p w14:paraId="54887676" w14:textId="77777777" w:rsidR="0020069C" w:rsidRPr="00436D68" w:rsidRDefault="00C06C30" w:rsidP="00C06C30">
            <w:pPr>
              <w:suppressAutoHyphens/>
              <w:spacing w:before="60" w:after="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RANGE!A1:H45"/>
            <w:bookmarkStart w:id="1" w:name="_Hlk137732922"/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Унитарная некоммерческая организация </w:t>
            </w:r>
          </w:p>
          <w:p w14:paraId="24C3ADF2" w14:textId="7EF9E9BA" w:rsidR="00C06C30" w:rsidRPr="00436D68" w:rsidRDefault="00C06C30" w:rsidP="00C06C30">
            <w:pPr>
              <w:suppressAutoHyphens/>
              <w:spacing w:before="60" w:after="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«Фонд развития бизнеса Краснодарского края»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bookmarkEnd w:id="0"/>
            <w:r w:rsidRPr="00436D68">
              <w:rPr>
                <w:rFonts w:ascii="Times New Roman" w:eastAsia="Calibri" w:hAnsi="Times New Roman"/>
                <w:b/>
                <w:bCs/>
                <w:spacing w:val="40"/>
                <w:sz w:val="20"/>
                <w:szCs w:val="20"/>
              </w:rPr>
              <w:t>ИНЖИНИРИНГОВЫЙ ЦЕНТР</w:t>
            </w:r>
          </w:p>
        </w:tc>
      </w:tr>
      <w:tr w:rsidR="00C06C30" w:rsidRPr="00436D68" w14:paraId="2581DCE9" w14:textId="77777777" w:rsidTr="00AA4D32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4B182D4A" w14:textId="77777777" w:rsidR="002F33F5" w:rsidRPr="00436D68" w:rsidRDefault="00C06C30" w:rsidP="002F33F5">
            <w:pPr>
              <w:suppressAutoHyphens/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СОГЛАШЕНИЕ-АНКЕТА ПОТРЕБИТЕЛЯ УСЛУГ ИЦ </w:t>
            </w:r>
            <w:r w:rsidR="001A62C6"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— </w:t>
            </w: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СУБЪЕКТА МАЛОГО И СРЕДНЕГО ПРЕДПРИНИМАТЕЛЬСТВА КРАСНОДАРСКОГО КРАЯ</w:t>
            </w:r>
            <w:r w:rsidR="002F33F5"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43E4FA2" w14:textId="7918E50D" w:rsidR="00C06C30" w:rsidRPr="00436D68" w:rsidRDefault="00C06C30" w:rsidP="002F33F5">
            <w:pPr>
              <w:suppressAutoHyphens/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(далее – СМСП)</w:t>
            </w: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C06C30" w:rsidRPr="00436D68" w14:paraId="03F15067" w14:textId="77777777" w:rsidTr="00AA4D32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2048F12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После внесения потребителем услуг ИЦ всех необходимых данных, настоящее Соглашение-анкета является документом, подтверждающим запрос заявителя (потребителя услуг ИЦ) на получение государственной поддержки, направленной на содействие развитию СМСП в Краснодарском крае посредством Инжинирингового центра Фонда развития бизнеса Краснодарского края (далее, соответственно – ИЦ, Фонд), в том числе с привлечением партнеров ИЦ. Перечень услуг, сроки оказания и условия оказания конкретной услуги определяются в соответствии с Договором присоединения, протоколом согласования цены и Стандартом оказания услуг ИЦ, размещенными в соответствующем разделе ИЦ на сайте Фонда. По требованию потребителя услуг ИЦ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C06C30" w:rsidRPr="00436D68" w14:paraId="1165EA96" w14:textId="77777777" w:rsidTr="00AA4D32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BA62F00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C06C30" w:rsidRPr="00436D68" w14:paraId="3AB27BFC" w14:textId="77777777" w:rsidTr="00AA4D32">
        <w:trPr>
          <w:trHeight w:val="310"/>
        </w:trPr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14:paraId="0DE52DA6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Дата обращения: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14F2C7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436D68" w14:paraId="1C432BBB" w14:textId="77777777" w:rsidTr="00AA4D32">
        <w:trPr>
          <w:trHeight w:val="310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6C4B3528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1. Категория Потребителя</w:t>
            </w:r>
          </w:p>
        </w:tc>
      </w:tr>
      <w:tr w:rsidR="00C06C30" w:rsidRPr="00436D68" w14:paraId="54A4B422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637F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□ индивидуальный предприниматель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282F2A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□ юридическое лицо</w:t>
            </w:r>
          </w:p>
        </w:tc>
      </w:tr>
      <w:tr w:rsidR="00C06C30" w:rsidRPr="00436D68" w14:paraId="758C3E07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4D9F5BA9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 Информация о Потребителе</w:t>
            </w:r>
          </w:p>
        </w:tc>
      </w:tr>
      <w:tr w:rsidR="00C06C30" w:rsidRPr="00436D68" w14:paraId="759A8D60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34985E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Полное наименование СМСП с указанием организационно-правовой формы: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CC61183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436D68" w14:paraId="49D83C6C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2EA452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ИНН: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2962AEC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436D68" w14:paraId="704ABA98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92C831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КПП (для юридических лиц):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2516A1D2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35FA37C3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E55A18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Основной ОКВЭД (номер, расшифровка):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BE34BE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436D68" w14:paraId="1AA7B85A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3A0C67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Фактический вид деятельности: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CFAC014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1F9FF5AF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581C8E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Относится к вновь созданному юридическому лицу или вновь зарегистрированному индивидуальному предпринимателю </w:t>
            </w:r>
            <w:r w:rsidRPr="00436D6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4C2E7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да/нет</w:t>
            </w:r>
          </w:p>
        </w:tc>
      </w:tr>
      <w:tr w:rsidR="00C06C30" w:rsidRPr="00436D68" w14:paraId="7E6AEC4A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A0FB9C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Наличие знака качества «Сделано на Кубани» </w:t>
            </w:r>
            <w:r w:rsidRPr="00436D6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8E182FC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да/нет</w:t>
            </w:r>
          </w:p>
        </w:tc>
      </w:tr>
      <w:tr w:rsidR="00C06C30" w:rsidRPr="00436D68" w14:paraId="65DCE4C1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7BEB4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Является ли ваше производство и (или) производимая продукция инновационными </w:t>
            </w:r>
            <w:r w:rsidRPr="00436D6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95BE7E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да/нет</w:t>
            </w:r>
          </w:p>
        </w:tc>
      </w:tr>
      <w:tr w:rsidR="00C06C30" w:rsidRPr="00436D68" w14:paraId="6203FBAA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40BDC4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Должность и Ф.И.О. руководителя СМСП </w:t>
            </w:r>
          </w:p>
          <w:p w14:paraId="5CBCF97E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(без сокращений, в соответствии с выпиской из госреестра)</w:t>
            </w:r>
          </w:p>
          <w:p w14:paraId="58BC493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паспортные данные:</w:t>
            </w:r>
          </w:p>
          <w:p w14:paraId="4A509E4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серия, номер</w:t>
            </w:r>
          </w:p>
          <w:p w14:paraId="11D54D49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кем, когда выдан</w:t>
            </w:r>
          </w:p>
          <w:p w14:paraId="3F02992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1BB1AE7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436D68" w14:paraId="65DC8E06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DA8A3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В случае если от лица СМСП за руководителя расписывается уполномоченное соответствующей доверенностью лицо:</w:t>
            </w: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14:paraId="53F62C1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Ф.И.О. лица, действующего по доверенности (без сокращений),</w:t>
            </w:r>
          </w:p>
          <w:p w14:paraId="26053CD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паспортные данные:</w:t>
            </w:r>
          </w:p>
          <w:p w14:paraId="31FC4546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серия, номер</w:t>
            </w:r>
          </w:p>
          <w:p w14:paraId="35FA4C3F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кем, когда выдан</w:t>
            </w:r>
          </w:p>
          <w:p w14:paraId="5E4BE11B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адрес регистрации </w:t>
            </w:r>
          </w:p>
          <w:p w14:paraId="2007A8F2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реквизиты доверенности или иного документа, подтверждающего полномочия этого представителя: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0E9011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436D68" w14:paraId="144164D4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169E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Должность, Ф.И.О. представителя СМСП (полностью), который будет непосредственно получать услугу ИЦ от лица СМСП: 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D878D38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436D68" w14:paraId="284585D8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5D76F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Контактный телефон: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FE67C9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6B9CF5FE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2C67AB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891C77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436D68" w14:paraId="18C69E19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95F719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Адрес сайта в сети «Интернет»/ ссылка на соц. сети, разрешенные в РФ: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357497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6E8EC110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ABE56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trike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Адрес регистрации (в соответствии с выпиской из госреестра):</w:t>
            </w:r>
          </w:p>
          <w:p w14:paraId="5B8B4181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(субъект РФ, район (муниципальное образование), населенный пункт (город, станица, поселок и др.), улица, дом, квартира (офис)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085CE375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2FBC7871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91808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Фактический адрес нахождения производства</w:t>
            </w: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(район (муниципальное образование), населенный пункт (город, станица, поселок и др.), улица, дом, квартира (офис))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9FD268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5D608ECF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6547A3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Адрес для направления корреспонденции: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047A2816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579B521A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538B97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Организационно-штатная структура предприятия </w:t>
            </w:r>
          </w:p>
          <w:p w14:paraId="0C1F0B62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с указанием:</w:t>
            </w:r>
          </w:p>
          <w:p w14:paraId="1E0454D1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1. общей численности сотрудников: </w:t>
            </w:r>
          </w:p>
          <w:p w14:paraId="2736A1D4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2. количество сотрудников, занятых в производстве: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EB1BE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63426AE6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A984C9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Наличие недвижимого имущества (помещения, здания, сооружения, земельного участка) </w:t>
            </w:r>
            <w:r w:rsidRPr="00436D6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E580EF4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Да/ Да, в аренде/ Нет</w:t>
            </w:r>
          </w:p>
        </w:tc>
      </w:tr>
      <w:tr w:rsidR="00C06C30" w:rsidRPr="00436D68" w14:paraId="2E609B9B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0BE59B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Наличие оборудования и (или) автомоторного парка </w:t>
            </w:r>
            <w:r w:rsidRPr="00436D6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1741BF1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Да/ Да, в аренде/ Нет</w:t>
            </w:r>
          </w:p>
        </w:tc>
      </w:tr>
      <w:tr w:rsidR="00C06C30" w:rsidRPr="00436D68" w14:paraId="324457C6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3E65D8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Краткое описание производимых товаров (выполняемых работ, оказываемых услуг):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3D5F5D2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436D68" w14:paraId="0F230FD2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E822A5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Суть производственной проблемы (цель получения услуги):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E85D402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436D68" w14:paraId="21A67C7B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22B385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Если есть предпочтения в выборе Партнера ИЦ, указать его наименование: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14DD30E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436D68" w14:paraId="129881B2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023D99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Откуда Вы узнали о деятельности ИЦ: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001DD6D" w14:textId="77777777" w:rsidR="00C06C30" w:rsidRPr="00436D68" w:rsidRDefault="00C06C30" w:rsidP="00C06C30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436D68" w14:paraId="3F02321D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7FB4327F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3. Общая информация</w:t>
            </w:r>
          </w:p>
        </w:tc>
      </w:tr>
      <w:tr w:rsidR="00C06C30" w:rsidRPr="00436D68" w14:paraId="64CE1082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24965A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Услуги ИЦ для СМСП 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– отметить требуемые и указать тему обращения, где необходимо:</w:t>
            </w:r>
          </w:p>
        </w:tc>
      </w:tr>
      <w:tr w:rsidR="00C06C30" w:rsidRPr="00436D68" w14:paraId="444BAAD4" w14:textId="77777777" w:rsidTr="00AA4D32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05C3EB1" w14:textId="77777777" w:rsidR="00C06C30" w:rsidRPr="00436D68" w:rsidRDefault="00C06C30" w:rsidP="00C06C30">
            <w:pPr>
              <w:suppressAutoHyphens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Запрашиваемые виды услуг (в соответствии с </w:t>
            </w:r>
            <w:r w:rsidRPr="00436D6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Приказом Министерства экономического развития РФ от 26 марта 2021 г. № 142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) – 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отметить необходимые</w:t>
            </w:r>
          </w:p>
          <w:p w14:paraId="7DDDE29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Конкретный перечень услуг, на которые Фонду выделены средства субсидии, на дату заполнения Потребителем Заявления (запроса), просьба, уточнять у сотрудников инжинирингового центра Фонда.</w:t>
            </w:r>
          </w:p>
        </w:tc>
      </w:tr>
      <w:tr w:rsidR="00C06C30" w:rsidRPr="00436D68" w14:paraId="17548DA4" w14:textId="77777777" w:rsidTr="00AA4D32">
        <w:trPr>
          <w:trHeight w:val="307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E5625B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hideMark/>
          </w:tcPr>
          <w:p w14:paraId="6BFB00A4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</w:t>
            </w:r>
          </w:p>
        </w:tc>
      </w:tr>
      <w:tr w:rsidR="00C06C30" w:rsidRPr="00436D68" w14:paraId="6BF517C5" w14:textId="77777777" w:rsidTr="00AA4D32">
        <w:trPr>
          <w:trHeight w:val="56"/>
        </w:trPr>
        <w:tc>
          <w:tcPr>
            <w:tcW w:w="111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A7C03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00431BD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      </w:r>
          </w:p>
        </w:tc>
      </w:tr>
      <w:tr w:rsidR="00C06C30" w:rsidRPr="00436D68" w14:paraId="1C19F6C8" w14:textId="77777777" w:rsidTr="00AA4D32">
        <w:trPr>
          <w:trHeight w:val="51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DC10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301EE26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определение индекса технологической готовности –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производства;</w:t>
            </w:r>
          </w:p>
        </w:tc>
      </w:tr>
      <w:tr w:rsidR="00C06C30" w:rsidRPr="00436D68" w14:paraId="6CBDBE6B" w14:textId="77777777" w:rsidTr="00AA4D32">
        <w:trPr>
          <w:trHeight w:val="51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D1B5E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6AFAE48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      </w:r>
          </w:p>
        </w:tc>
      </w:tr>
      <w:tr w:rsidR="00C06C30" w:rsidRPr="00436D68" w14:paraId="2BB12AB5" w14:textId="77777777" w:rsidTr="00AA4D32">
        <w:trPr>
          <w:trHeight w:val="51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0CE7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BDEC179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проведение финансового или управленческого аудита;</w:t>
            </w:r>
          </w:p>
        </w:tc>
      </w:tr>
      <w:tr w:rsidR="00C06C30" w:rsidRPr="00436D68" w14:paraId="7CF1CBD3" w14:textId="77777777" w:rsidTr="00AA4D32">
        <w:trPr>
          <w:trHeight w:val="51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1D06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3263CA8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консультирование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      </w:r>
          </w:p>
        </w:tc>
      </w:tr>
      <w:tr w:rsidR="00C06C30" w:rsidRPr="00436D68" w14:paraId="3F6C1EE5" w14:textId="77777777" w:rsidTr="00AA4D32">
        <w:trPr>
          <w:trHeight w:val="51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52D7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9E7DF3E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      </w:r>
          </w:p>
        </w:tc>
      </w:tr>
      <w:tr w:rsidR="00C06C30" w:rsidRPr="00436D68" w14:paraId="6B024180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A1B12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D1D603F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консультирование и оказание содействия в привлечении услуг по внедрению цифровизации производственных процессов на предприятиях;</w:t>
            </w:r>
          </w:p>
        </w:tc>
      </w:tr>
      <w:tr w:rsidR="00C06C30" w:rsidRPr="00436D68" w14:paraId="66CFE8A2" w14:textId="77777777" w:rsidTr="00AA4D32">
        <w:trPr>
          <w:trHeight w:val="51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7CC0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A7A099E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разработка технических решений (проектов, планов) по внедрению цифровизации производственных процессов на предприятиях;</w:t>
            </w:r>
          </w:p>
        </w:tc>
      </w:tr>
      <w:tr w:rsidR="00C06C30" w:rsidRPr="00436D68" w14:paraId="440D9DA4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C80D1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D86B654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      </w:r>
          </w:p>
        </w:tc>
      </w:tr>
      <w:tr w:rsidR="00C06C30" w:rsidRPr="00436D68" w14:paraId="7B7904BD" w14:textId="77777777" w:rsidTr="00AA4D32">
        <w:trPr>
          <w:trHeight w:val="51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57059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393E305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консультирование по вопросам проведения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по оформлению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      </w:r>
          </w:p>
        </w:tc>
      </w:tr>
      <w:tr w:rsidR="00C06C30" w:rsidRPr="00436D68" w14:paraId="62A2DE96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7C343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0CAE43D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      </w:r>
          </w:p>
        </w:tc>
      </w:tr>
      <w:tr w:rsidR="00C06C30" w:rsidRPr="00436D68" w14:paraId="377FF7AA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05F3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8EAEC82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содействие в разработке программ модернизации, технического перевооружения и (или) развития производства;</w:t>
            </w:r>
          </w:p>
        </w:tc>
      </w:tr>
      <w:tr w:rsidR="00C06C30" w:rsidRPr="00436D68" w14:paraId="77F7A431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16B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F6C4748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разработка бизнес-планов, технических заданий, технико-экономических обоснований;</w:t>
            </w:r>
          </w:p>
        </w:tc>
      </w:tr>
      <w:tr w:rsidR="00C06C30" w:rsidRPr="00436D68" w14:paraId="00D65863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2E28F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69A8467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анализ потенциала малых и средних предприятий, выявление текущих потребностей и проблем предприятий, влияющих на их конкурентоспособность;</w:t>
            </w:r>
          </w:p>
        </w:tc>
      </w:tr>
      <w:tr w:rsidR="00C06C30" w:rsidRPr="00436D68" w14:paraId="798772C0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6FD5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7141C1E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цифровизации производства;</w:t>
            </w:r>
          </w:p>
        </w:tc>
      </w:tr>
      <w:tr w:rsidR="00C06C30" w:rsidRPr="00436D68" w14:paraId="41C80A5F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375E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63B08A9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заказчиков;</w:t>
            </w:r>
          </w:p>
        </w:tc>
      </w:tr>
      <w:tr w:rsidR="00C06C30" w:rsidRPr="00436D68" w14:paraId="61E7185E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A339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17C8AD6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оценка потенциала импортозамещения;</w:t>
            </w:r>
          </w:p>
        </w:tc>
      </w:tr>
      <w:tr w:rsidR="00C06C30" w:rsidRPr="00436D68" w14:paraId="4B0904C9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CC2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C0BC81E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trike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оказание инженерно-консультационных, опытно-конструкторских, испытательных, инженерно-исследовательских и расчетно-аналитических услуг, услуг по проектно-конструкторской, а также иной специализированной деятельности;</w:t>
            </w:r>
          </w:p>
        </w:tc>
      </w:tr>
      <w:tr w:rsidR="00C06C30" w:rsidRPr="00436D68" w14:paraId="7FCDD23D" w14:textId="77777777" w:rsidTr="00AA4D32">
        <w:trPr>
          <w:trHeight w:val="53"/>
        </w:trPr>
        <w:tc>
          <w:tcPr>
            <w:tcW w:w="11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95D59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64F005D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trike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оказание содействия в выявлении перспективных проектов (продуктов, услуг, технологических ниш), внедрении и коммерциализации инновационных и технологических стартапов, разработок, проектов, способствующих развитию промышленных предприятий.</w:t>
            </w:r>
          </w:p>
        </w:tc>
      </w:tr>
      <w:tr w:rsidR="00C06C30" w:rsidRPr="00436D68" w14:paraId="44E212EA" w14:textId="77777777" w:rsidTr="00AA4D32">
        <w:tc>
          <w:tcPr>
            <w:tcW w:w="111" w:type="pct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60761E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4448D00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Комплексные услуги:</w:t>
            </w:r>
          </w:p>
        </w:tc>
      </w:tr>
      <w:tr w:rsidR="00C06C30" w:rsidRPr="00436D68" w14:paraId="477B0899" w14:textId="77777777" w:rsidTr="00AA4D32">
        <w:trPr>
          <w:trHeight w:val="405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C73A6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ED7C94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hideMark/>
          </w:tcPr>
          <w:p w14:paraId="6BD0E200" w14:textId="77777777" w:rsidR="00C06C30" w:rsidRPr="00436D68" w:rsidRDefault="00C06C30" w:rsidP="00C06C30">
            <w:pPr>
              <w:suppressAutoHyphens/>
              <w:spacing w:after="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Комплексная услуга № 1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предпринимательства);</w:t>
            </w:r>
          </w:p>
        </w:tc>
      </w:tr>
      <w:tr w:rsidR="00C06C30" w:rsidRPr="00436D68" w14:paraId="260A69E4" w14:textId="77777777" w:rsidTr="00AA4D32">
        <w:trPr>
          <w:trHeight w:val="828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605A408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2A791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693254B" w14:textId="77777777" w:rsidR="00C06C30" w:rsidRPr="00436D68" w:rsidRDefault="00C06C30" w:rsidP="00C06C30">
            <w:pPr>
              <w:suppressAutoHyphens/>
              <w:spacing w:after="6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Комплексная услуга № 2 (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специальной оценки условий труда);</w:t>
            </w:r>
          </w:p>
        </w:tc>
      </w:tr>
      <w:tr w:rsidR="00C06C30" w:rsidRPr="00436D68" w14:paraId="1A40F8B3" w14:textId="77777777" w:rsidTr="00AA4D32"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D19C7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F235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FB2D277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Комплексная услуга № 3 (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разработка технических решений (проектов, планов) по внедрению цифровизации производственных процессов на предприятиях, 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цифровизации производства);</w:t>
            </w:r>
          </w:p>
        </w:tc>
      </w:tr>
      <w:tr w:rsidR="00C06C30" w:rsidRPr="00436D68" w14:paraId="6DB1AF9F" w14:textId="77777777" w:rsidTr="00AA4D32"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99DB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548D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D6097F0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Комплексная услуга № 4 (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содействие в разработке программ модернизации, технического перевооружения и (или) развития производства);</w:t>
            </w:r>
          </w:p>
        </w:tc>
      </w:tr>
      <w:tr w:rsidR="00C06C30" w:rsidRPr="00436D68" w14:paraId="71ADC6E7" w14:textId="77777777" w:rsidTr="00AA4D32"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4AB5402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A445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0524D937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Комплексная услуга № 5 (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деятельности субъекта малого и среднего предпринимательства; проведение специальной оценки условий труда; проведение оценки профессиональных рисков);</w:t>
            </w:r>
          </w:p>
        </w:tc>
      </w:tr>
      <w:tr w:rsidR="00C06C30" w:rsidRPr="00436D68" w14:paraId="02F1736F" w14:textId="77777777" w:rsidTr="00AA4D32"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48767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B3B15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3D66519" w14:textId="77777777" w:rsidR="00C06C30" w:rsidRPr="00436D68" w:rsidRDefault="00C06C30" w:rsidP="00C06C30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Комплексная услуга № 6 (п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финансового или управленческого аудита);</w:t>
            </w:r>
          </w:p>
        </w:tc>
      </w:tr>
      <w:tr w:rsidR="00C06C30" w:rsidRPr="00436D68" w14:paraId="4E601B51" w14:textId="77777777" w:rsidTr="00AA4D32"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62CD7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2DA79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5941E6C" w14:textId="77777777" w:rsidR="00C06C30" w:rsidRPr="00436D68" w:rsidRDefault="00C06C30" w:rsidP="00C06C30">
            <w:pPr>
              <w:suppressAutoHyphens/>
              <w:spacing w:after="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Комплексная услуга № 7 (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технических аудитов, включая проведение необходимых испытаний и оценок соответствия);</w:t>
            </w:r>
          </w:p>
        </w:tc>
      </w:tr>
      <w:tr w:rsidR="00C06C30" w:rsidRPr="00436D68" w14:paraId="755E11B3" w14:textId="77777777" w:rsidTr="00AA4D32">
        <w:trPr>
          <w:trHeight w:val="1537"/>
        </w:trPr>
        <w:tc>
          <w:tcPr>
            <w:tcW w:w="0" w:type="auto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4E13E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1FA2A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426F3A6" w14:textId="77777777" w:rsidR="00C06C30" w:rsidRPr="00436D68" w:rsidRDefault="00C06C30" w:rsidP="00C06C30">
            <w:pPr>
              <w:suppressAutoHyphens/>
              <w:spacing w:after="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Комплексная услуга № 8 (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заказчиков).</w:t>
            </w:r>
          </w:p>
        </w:tc>
      </w:tr>
      <w:tr w:rsidR="00C06C30" w:rsidRPr="00436D68" w14:paraId="184B4602" w14:textId="77777777" w:rsidTr="00AA4D32">
        <w:trPr>
          <w:trHeight w:val="423"/>
        </w:trPr>
        <w:tc>
          <w:tcPr>
            <w:tcW w:w="0" w:type="auto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4D9FD89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9E02DD6" w14:textId="77777777" w:rsidR="00C06C30" w:rsidRPr="00436D68" w:rsidRDefault="00C06C30" w:rsidP="00C06C30">
            <w:pPr>
              <w:suppressAutoHyphens/>
              <w:spacing w:after="6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Организация и проведение семинаров, вебинаров, круглых столов</w:t>
            </w:r>
          </w:p>
        </w:tc>
      </w:tr>
      <w:tr w:rsidR="00C06C30" w:rsidRPr="00436D68" w14:paraId="116F3B5B" w14:textId="77777777" w:rsidTr="00AA4D32">
        <w:trPr>
          <w:trHeight w:val="423"/>
        </w:trPr>
        <w:tc>
          <w:tcPr>
            <w:tcW w:w="0" w:type="auto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97759" w14:textId="77777777" w:rsidR="00C06C30" w:rsidRPr="00436D68" w:rsidRDefault="00C06C30" w:rsidP="00C06C30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DF442C9" w14:textId="77777777" w:rsidR="00C06C30" w:rsidRPr="00436D68" w:rsidRDefault="00C06C30" w:rsidP="00C06C30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Вид, дата, место и тема мероприятия:</w:t>
            </w:r>
          </w:p>
          <w:p w14:paraId="5EB2EE5C" w14:textId="77777777" w:rsidR="00C06C30" w:rsidRPr="00436D68" w:rsidRDefault="00C06C30" w:rsidP="00C06C30">
            <w:pPr>
              <w:suppressAutoHyphens/>
              <w:spacing w:after="6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436D68" w14:paraId="4BF09E2B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7344D62A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На получение информационных сообщений об услугах ИЦ, в том числе оказываемых с привлечением Партнеров ИЦ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hideMark/>
          </w:tcPr>
          <w:p w14:paraId="32D90DBB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>Информационные сообщения прошу присылать на (заполняется в случае согласия на информирование)</w:t>
            </w:r>
          </w:p>
        </w:tc>
      </w:tr>
      <w:tr w:rsidR="00C06C30" w:rsidRPr="00436D68" w14:paraId="563544EA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8F0AC4A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□ согласен □ не согласен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740E7676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 xml:space="preserve">□ указанный </w:t>
            </w:r>
            <w:r w:rsidRPr="00436D68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email</w:t>
            </w:r>
            <w:r w:rsidRPr="00436D6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14:paraId="69E37610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□</w:t>
            </w:r>
            <w:r w:rsidRPr="00436D68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указанный телефон</w:t>
            </w:r>
          </w:p>
        </w:tc>
      </w:tr>
      <w:tr w:rsidR="00C06C30" w:rsidRPr="00436D68" w14:paraId="22388A65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4A19D92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№4 настоящего Соглашения-анкеты:</w:t>
            </w:r>
          </w:p>
          <w:p w14:paraId="5726DEB4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- подтверждает запрос на получение услуги ИЦ для СМСП;</w:t>
            </w:r>
          </w:p>
          <w:p w14:paraId="093A721D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- подтверждает ознакомление со Стандартом и свое согласие на получение услуг на условиях, предусмотренных указанным Стандартом</w:t>
            </w:r>
          </w:p>
        </w:tc>
      </w:tr>
      <w:tr w:rsidR="00C06C30" w:rsidRPr="00436D68" w14:paraId="070818E4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E21FF95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настоящем Соглашении-анкете, своей подписью в разделе №4 настоящего Соглашения-анкеты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 либо до даты подачи письменного заявления об отзыве настоящего согласия.</w:t>
            </w:r>
          </w:p>
          <w:p w14:paraId="2956EE7E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Оператор, получающий настоящее согласие: Унитарная некоммерческая организация «Фонд развития бизнеса Краснодарского края», зарегистрирован по адресу: г. Краснодар, ул. Трамвайная, д. 2/6.</w:t>
            </w:r>
          </w:p>
        </w:tc>
      </w:tr>
      <w:tr w:rsidR="00C06C30" w:rsidRPr="00436D68" w14:paraId="5642EA39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CAF9062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№4 настоящего Соглашения-анкеты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C06C30" w:rsidRPr="00436D68" w14:paraId="58C55B1B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602078C1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№4 настоящего Соглашения-анкеты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C06C30" w:rsidRPr="00436D68" w14:paraId="5673051E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44F03B" w14:textId="77777777" w:rsidR="00C06C30" w:rsidRPr="00436D68" w:rsidRDefault="00C06C30" w:rsidP="00C06C3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Потребитель подтверждает, что:</w:t>
            </w:r>
          </w:p>
          <w:p w14:paraId="3DC0BD9B" w14:textId="77777777" w:rsidR="00C06C30" w:rsidRPr="00436D68" w:rsidRDefault="00C06C30" w:rsidP="00C06C3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lastRenderedPageBreak/>
              <w:t>вся информация, содержащаяся в настоящем Заявлении, является подлинной и дает согласие на доступ к ней Партнёров Фонда, привлеченных в целях оказания Потребителю соответствующей Услуги;</w:t>
            </w:r>
          </w:p>
          <w:p w14:paraId="2636C9AA" w14:textId="77777777" w:rsidR="00C06C30" w:rsidRPr="00436D68" w:rsidRDefault="00C06C30" w:rsidP="00C06C30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- несет ответственность за достоверность информации и сведений, представляемых в Фонд;</w:t>
            </w:r>
          </w:p>
          <w:p w14:paraId="1EE336E2" w14:textId="77777777" w:rsidR="00C06C30" w:rsidRPr="00436D68" w:rsidRDefault="00C06C30" w:rsidP="00C06C30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 xml:space="preserve">- соответствует следующим требованиям: </w:t>
            </w:r>
          </w:p>
          <w:p w14:paraId="0DBD3174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зарегистрирован в установленном порядке на территории Краснодарского края в качестве юридического лица или индивидуального предпринимателя,</w:t>
            </w:r>
          </w:p>
          <w:p w14:paraId="2E1EEF35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включен в Единый реестр субъектов малого и среднего предпринимательства в качестве субъекта малого или среднего предпринимательства,</w:t>
            </w:r>
          </w:p>
          <w:p w14:paraId="73CB8357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 xml:space="preserve">не находится в стадии реорганизации, ликвидации или банкротства, </w:t>
            </w:r>
          </w:p>
          <w:p w14:paraId="617A9E8F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ломбардом,</w:t>
            </w:r>
          </w:p>
          <w:p w14:paraId="3821BAD4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не является участником соглашений о разделе продукции,</w:t>
            </w:r>
          </w:p>
          <w:p w14:paraId="0109198E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не осуществляет предпринимательскую деятельность в сфере игорного бизнеса,</w:t>
            </w:r>
          </w:p>
          <w:p w14:paraId="55261B73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Федерации,</w:t>
            </w:r>
          </w:p>
          <w:p w14:paraId="31F7F3D4" w14:textId="77777777" w:rsidR="00C06C30" w:rsidRPr="00436D68" w:rsidRDefault="00C06C30" w:rsidP="00C06C30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ранее в отношении Заявителя не было принято решения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      </w:r>
          </w:p>
          <w:p w14:paraId="1051E449" w14:textId="77777777" w:rsidR="00C06C30" w:rsidRPr="00436D68" w:rsidRDefault="00C06C30" w:rsidP="00C06C30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- ознакомлен и выражает безоговорочное согласие выполнять условия договора присоединения;</w:t>
            </w:r>
          </w:p>
          <w:p w14:paraId="30AF76F3" w14:textId="77777777" w:rsidR="00C06C30" w:rsidRPr="00436D68" w:rsidRDefault="00C06C30" w:rsidP="00C06C30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D68">
              <w:rPr>
                <w:rFonts w:ascii="Times New Roman" w:hAnsi="Times New Roman"/>
                <w:sz w:val="20"/>
                <w:szCs w:val="20"/>
              </w:rPr>
              <w:t>- уведомлен о том, что Услуга предоставляется Потребителю на условиях частичного софинансирования. При этом следует учитывать, что Услуга, полученная</w:t>
            </w:r>
            <w:r w:rsidRPr="00436D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 условиях софинансирования со стороны Фонда, может быть признана внереализационным доходом Потребителя (ст. 248, ст. 250 Налогового кодекса РФ), в связи с чем у Потребителя </w:t>
            </w:r>
            <w:r w:rsidRPr="00436D68">
              <w:rPr>
                <w:rFonts w:ascii="Times New Roman" w:hAnsi="Times New Roman"/>
                <w:sz w:val="20"/>
                <w:szCs w:val="20"/>
              </w:rPr>
              <w:t>может возникнуть обязательство по уплате налога.</w:t>
            </w:r>
          </w:p>
        </w:tc>
      </w:tr>
      <w:tr w:rsidR="00C06C30" w:rsidRPr="00436D68" w14:paraId="037117B8" w14:textId="77777777" w:rsidTr="00AA4D32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5983C9F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4. Подписи уполномоченных лиц заявителя</w:t>
            </w:r>
          </w:p>
          <w:p w14:paraId="0C5A68BF" w14:textId="6EA6968A" w:rsidR="00C06C30" w:rsidRPr="00436D68" w:rsidRDefault="00C06C30" w:rsidP="0001030D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Без подписи руководителя СМСП или лица, действующего по доверенности от лица СМСП, Соглашение-анкета не является документом, подтверждающим запрос заявителя! Услуга оказана быть не может!</w:t>
            </w:r>
          </w:p>
        </w:tc>
      </w:tr>
      <w:tr w:rsidR="00C06C30" w:rsidRPr="00436D68" w14:paraId="517474F7" w14:textId="77777777" w:rsidTr="00AA4D32">
        <w:tc>
          <w:tcPr>
            <w:tcW w:w="2361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A764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Руководитель СМСП или лицо, 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>действующее по доверенности от лица СМСП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(поле обязательно для заполнения)</w:t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br/>
            </w:r>
          </w:p>
          <w:p w14:paraId="4ECD6DFC" w14:textId="77777777" w:rsidR="00C06C30" w:rsidRPr="00436D68" w:rsidRDefault="00C06C30" w:rsidP="00C06C30">
            <w:pPr>
              <w:suppressAutoHyphens/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A014167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(наименование должности)</w:t>
            </w:r>
          </w:p>
          <w:p w14:paraId="5D36D2A0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(личная подпись)</w:t>
            </w:r>
          </w:p>
          <w:p w14:paraId="1B3B2589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(ФИО)</w:t>
            </w:r>
          </w:p>
          <w:p w14:paraId="471BB157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  <w:tc>
          <w:tcPr>
            <w:tcW w:w="2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C6F35C5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Представитель СМСП – получатель услуг ИЦ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(заполняется в случае, если услугу ИЦ от лица СМСП получает непосредственно его должностное лицо, не являющееся руководителем СМСП или лицом, действующим по доверенности от лица СМСП)</w:t>
            </w:r>
          </w:p>
          <w:p w14:paraId="216E6DE8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(наименование должности)</w:t>
            </w:r>
          </w:p>
          <w:p w14:paraId="247B1E9F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(личная подпись)</w:t>
            </w:r>
          </w:p>
          <w:p w14:paraId="22527C3A" w14:textId="77777777" w:rsidR="00C06C30" w:rsidRPr="00436D68" w:rsidRDefault="00C06C30" w:rsidP="00C06C30">
            <w:pPr>
              <w:suppressAutoHyphens/>
              <w:spacing w:before="40" w:after="4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436D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436D68">
              <w:rPr>
                <w:rFonts w:ascii="Times New Roman" w:eastAsia="Calibri" w:hAnsi="Times New Roman"/>
                <w:sz w:val="20"/>
                <w:szCs w:val="20"/>
              </w:rPr>
              <w:t>(ФИО)</w:t>
            </w:r>
          </w:p>
        </w:tc>
      </w:tr>
      <w:tr w:rsidR="00C06C30" w:rsidRPr="00436D68" w14:paraId="7B5B4A4B" w14:textId="77777777" w:rsidTr="00AA4D32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BB814E6" w14:textId="373456D5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sz w:val="20"/>
                <w:szCs w:val="20"/>
              </w:rPr>
              <w:t>*В случае если СМСП в своей деятельности использует печать, проставление оттиска печати обязательно</w:t>
            </w:r>
            <w:r w:rsidR="0013300A" w:rsidRPr="00436D68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6006AE58" w14:textId="77777777" w:rsidR="00C06C30" w:rsidRPr="00436D68" w:rsidRDefault="00C06C30" w:rsidP="00C06C30">
            <w:pPr>
              <w:suppressAutoHyphens/>
              <w:spacing w:before="40" w:after="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36D6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bookmarkEnd w:id="1"/>
    </w:tbl>
    <w:p w14:paraId="721AFD1C" w14:textId="77777777" w:rsidR="00C06C30" w:rsidRPr="00BD7DF3" w:rsidRDefault="00C06C30" w:rsidP="00383E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C06C30" w:rsidRPr="00BD7DF3" w:rsidSect="00354D8A">
      <w:pgSz w:w="11906" w:h="16838" w:code="9"/>
      <w:pgMar w:top="993" w:right="851" w:bottom="709" w:left="1134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5FF0"/>
    <w:multiLevelType w:val="hybridMultilevel"/>
    <w:tmpl w:val="69461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D953B6"/>
    <w:multiLevelType w:val="multilevel"/>
    <w:tmpl w:val="843C6CEA"/>
    <w:lvl w:ilvl="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num w:numId="1" w16cid:durableId="1024745275">
    <w:abstractNumId w:val="1"/>
  </w:num>
  <w:num w:numId="2" w16cid:durableId="18785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D8"/>
    <w:rsid w:val="0001030D"/>
    <w:rsid w:val="000350A5"/>
    <w:rsid w:val="00062246"/>
    <w:rsid w:val="000A281F"/>
    <w:rsid w:val="00113D19"/>
    <w:rsid w:val="00120378"/>
    <w:rsid w:val="00124438"/>
    <w:rsid w:val="001260BA"/>
    <w:rsid w:val="0013300A"/>
    <w:rsid w:val="001717C3"/>
    <w:rsid w:val="001A62C6"/>
    <w:rsid w:val="0020025F"/>
    <w:rsid w:val="0020069C"/>
    <w:rsid w:val="002208F5"/>
    <w:rsid w:val="0029431F"/>
    <w:rsid w:val="002D0966"/>
    <w:rsid w:val="002F33F5"/>
    <w:rsid w:val="003229F3"/>
    <w:rsid w:val="00354D8A"/>
    <w:rsid w:val="00383E78"/>
    <w:rsid w:val="003A66A7"/>
    <w:rsid w:val="00415E90"/>
    <w:rsid w:val="00436D68"/>
    <w:rsid w:val="00437932"/>
    <w:rsid w:val="0045356B"/>
    <w:rsid w:val="00532260"/>
    <w:rsid w:val="00601A0F"/>
    <w:rsid w:val="00620E7A"/>
    <w:rsid w:val="006A0DD6"/>
    <w:rsid w:val="006E44EF"/>
    <w:rsid w:val="00880AB9"/>
    <w:rsid w:val="00916534"/>
    <w:rsid w:val="009530FE"/>
    <w:rsid w:val="009C4B70"/>
    <w:rsid w:val="009E0A23"/>
    <w:rsid w:val="00A1277B"/>
    <w:rsid w:val="00A14498"/>
    <w:rsid w:val="00AA4D32"/>
    <w:rsid w:val="00AC585C"/>
    <w:rsid w:val="00B8433F"/>
    <w:rsid w:val="00BC4945"/>
    <w:rsid w:val="00C06C30"/>
    <w:rsid w:val="00CE74F9"/>
    <w:rsid w:val="00D427EF"/>
    <w:rsid w:val="00DB2A0A"/>
    <w:rsid w:val="00DF7447"/>
    <w:rsid w:val="00E86646"/>
    <w:rsid w:val="00ED24AD"/>
    <w:rsid w:val="00EF7B10"/>
    <w:rsid w:val="00F63E59"/>
    <w:rsid w:val="00F65FFC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9E3"/>
  <w15:chartTrackingRefBased/>
  <w15:docId w15:val="{0FE297CC-CA2E-48D3-9394-17EE5640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C06C3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C0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 Игоревич</dc:creator>
  <cp:keywords/>
  <dc:description/>
  <cp:lastModifiedBy>Александр Коваленко</cp:lastModifiedBy>
  <cp:revision>31</cp:revision>
  <cp:lastPrinted>2024-07-25T06:30:00Z</cp:lastPrinted>
  <dcterms:created xsi:type="dcterms:W3CDTF">2024-07-18T06:50:00Z</dcterms:created>
  <dcterms:modified xsi:type="dcterms:W3CDTF">2024-07-25T14:38:00Z</dcterms:modified>
</cp:coreProperties>
</file>