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9D" w:rsidRPr="005B0F9D" w:rsidRDefault="005B0F9D" w:rsidP="005B0F9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b/>
          <w:spacing w:val="100"/>
          <w:sz w:val="22"/>
          <w:szCs w:val="22"/>
        </w:rPr>
        <w:t xml:space="preserve">ПОРЯДОК </w:t>
      </w:r>
      <w:r w:rsidRPr="005B0F9D">
        <w:rPr>
          <w:rFonts w:ascii="Times New Roman" w:eastAsia="Times New Roman" w:hAnsi="Times New Roman" w:cs="Times New Roman"/>
          <w:b/>
          <w:spacing w:val="100"/>
          <w:sz w:val="22"/>
          <w:szCs w:val="22"/>
        </w:rPr>
        <w:br/>
      </w:r>
      <w:r w:rsidRPr="005B0F9D">
        <w:rPr>
          <w:rFonts w:ascii="Times New Roman" w:eastAsia="Times New Roman" w:hAnsi="Times New Roman" w:cs="Times New Roman"/>
          <w:b/>
          <w:sz w:val="22"/>
          <w:szCs w:val="22"/>
        </w:rPr>
        <w:t xml:space="preserve">взаимодействия с партнерами Центра поддержки предпринимательства </w:t>
      </w:r>
      <w:r w:rsidRPr="005B0F9D">
        <w:rPr>
          <w:rFonts w:ascii="Times New Roman" w:eastAsia="Times New Roman" w:hAnsi="Times New Roman" w:cs="Times New Roman"/>
          <w:b/>
          <w:sz w:val="22"/>
          <w:szCs w:val="22"/>
        </w:rPr>
        <w:br/>
        <w:t>унитарной некоммерческой организации «Фонд развития бизнеса Краснодарского края»</w:t>
      </w:r>
    </w:p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B0F9D" w:rsidRPr="005B0F9D" w:rsidTr="0063672A">
        <w:tc>
          <w:tcPr>
            <w:tcW w:w="5210" w:type="dxa"/>
            <w:hideMark/>
          </w:tcPr>
          <w:p w:rsidR="005B0F9D" w:rsidRPr="005B0F9D" w:rsidRDefault="005B0F9D" w:rsidP="005B0F9D">
            <w:pPr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B0F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 Краснодар</w:t>
            </w:r>
          </w:p>
        </w:tc>
        <w:tc>
          <w:tcPr>
            <w:tcW w:w="5211" w:type="dxa"/>
            <w:hideMark/>
          </w:tcPr>
          <w:p w:rsidR="005B0F9D" w:rsidRPr="005B0F9D" w:rsidRDefault="005B0F9D" w:rsidP="005B0F9D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B0F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 июня 2019 г.</w:t>
            </w:r>
          </w:p>
        </w:tc>
      </w:tr>
    </w:tbl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В целях </w:t>
      </w:r>
      <w:r w:rsidRPr="005B0F9D">
        <w:rPr>
          <w:rFonts w:ascii="Times New Roman" w:eastAsia="Times New Roman" w:hAnsi="Times New Roman" w:cs="Times New Roman"/>
          <w:bCs/>
          <w:sz w:val="22"/>
          <w:szCs w:val="22"/>
        </w:rPr>
        <w:t>реализации государственной поддержки субъектам малого и среднего предпринимательства (далее – СМСП)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t>, повышения эффективности взаимодействия Центра поддержки предпринимательства Фонда развития бизнеса Краснодарского края (далее соответственно – ЦПП, Фонд) с индивидуальными предпринимателями, предприятиями и организациями различной организационно-правовой формы, а также органами власти любого уровня, упорядочения заключения и исполнения соглашений о сотрудничестве в Фонде разработан настоящий Порядок взаимодействия с партнерами ЦПП Фонда (далее</w:t>
      </w:r>
      <w:proofErr w:type="gramEnd"/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>Порядок взаимодействия).</w:t>
      </w:r>
      <w:proofErr w:type="gramEnd"/>
    </w:p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Общие положения</w:t>
      </w:r>
    </w:p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1.1. </w:t>
      </w: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>Порядок взаимодействия определяет формат, направления и формы сотрудничества ЦПП с индивидуальными предпринимателями, предприятиями и организациями различной организационно-правовой формы, расположенными на территории Краснодарского края, а также органами власти любого уровня и их представителей (далее – партнеры ЦПП) для оказания комплекса информационно-консультационных и образовательных услуг, направленных на содействие развитию СМСП Краснодарского края, организатором которых является ЦПП.</w:t>
      </w:r>
      <w:proofErr w:type="gramEnd"/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1.2. Установление и развитие долгосрочного взаимовыгодного сотрудничества с партнерами ЦПП является важнейшим инструментом в достижении высокого качества оказания комплекса информационно-консультационных и образовательных услуг, направленных на содействие развитию СМСП (далее – услуги ЦПП). При этом качество услуг ЦПП определяется способностью удовлетворять потребности и ожидания целевых потребителей и других соответствующих заинтересованных сторон преднамеренным или непреднамеренным влиянием на партнеров ЦПП.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1.3. Основным критерием качества оказанной услуги является воспринимаемая ценность 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br/>
        <w:t>и выгода для целевого потребителя. При определении данного критерия учитываются следующие показатели: отсутствие жалоб и претензий от целевых потребителей, отсутствие фактов срывов установленных сроков оказания услуг, отсутствие в журналах учета оказанных услуг низких оценок удовлетворенности от целевых потребителей.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1.4. Категория лиц, которые могут выступать в качестве целевых потребителей услуг ЦПП, определяется в соответствии с действующим законодательством Российской Федерации в сфере оказания государственной поддержки малому и среднему предпринимательству.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Общие требования к партнерам ЦПП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2.1. Общие условия, требования (критерии) к Партнерам ЦПП для оказания услуг ЦПП, за исключением партнеров ЦПП, являющихся органами власти любого уровня и их представителей: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партнер ЦПП является субъектом предпринимательской деятельности – юридическим лицом любой организационно-правовой формы или индивидуальным предпринимателем, оказывающим услуги в соответствии с видами деятельности по ОКВЭД, предусматривающими возможность оказания услуг в рамках реализации государственной поддержки МСП;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партнер ЦПП, реализующий образовательные услуги, лицензирован на ведение образовательной деятельности;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в отношении партнера ЦПП не ведется процедура ликвидации, банкротства, деятельность не приостановлена;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партнер ЦПП – юридическое лицо не имеет превышающую 1000 рублей задолженность по уплате налогов, которая направлялась на взыскание судебному приставу-исполнителю, и представляет налоговую отчетность согласно данным соответствующего электронного сервиса (</w:t>
      </w:r>
      <w:hyperlink r:id="rId9" w:history="1">
        <w:r w:rsidRPr="005B0F9D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https://service.nalog.ru/zd.do</w:t>
        </w:r>
      </w:hyperlink>
      <w:r w:rsidRPr="005B0F9D">
        <w:rPr>
          <w:rFonts w:ascii="Times New Roman" w:eastAsia="Times New Roman" w:hAnsi="Times New Roman" w:cs="Times New Roman"/>
          <w:sz w:val="22"/>
          <w:szCs w:val="22"/>
        </w:rPr>
        <w:t>) ФНС России;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в официальных источниках информации не содержатся сведения, порочащие репутацию партнера ЦПП (под порочащими сведениями подразумеваются, включая, но, не ограничиваясь: невзысканные задолженности по причине невозможности разыскать должника или его имущество; вступившие в законную силу судебные акты о ненадлежащем исполнении обязательств партнером ЦПП);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- партнер ЦПП подтвердил наличие материально-технической базы (офисные помещения, мебель, оборудование) на территории Краснодарского края (за исключением случаев, когда оказание услуг 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lastRenderedPageBreak/>
        <w:t>осуществляется дистанционно, либо в помещениях, предоставленных Фондом), при этом офис должен представлять собой отдельное помещение, расположенное на территории Краснодарского края, оборудованное необходимой для оказания услуг офисной мебелью, компьютером, принтером, телефоном и обеспеченное доступом к сети «Интернет»;</w:t>
      </w:r>
      <w:proofErr w:type="gramEnd"/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- партнер ЦПП подтвердил наличие методической базы (программы, методики и т.п.), 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br/>
        <w:t>а также человеческих ресурсов (квалифицированный персонал с опытом работы не менее одного года по соответствующему направлению), необходимых для оказания качественных услуг;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партнер ЦПП обеспечил для целевого потребителя доступность и актуальность информации о своей деятельности, в том числе путем оформления информационных ресурсов, находящихся в распоряжении партнера (собственный сайт соответствующей тематики и/или действующие аккаунты в общераспространенных социальных сетях).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2.2. Проверка соответствия партнера ЦПП требованиям, установленным п. 2.1 Порядка взаимодействия, осуществляется: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- для претендентов в партнеры ЦПП, участников открытого конкурсного отбора </w:t>
      </w:r>
      <w:r w:rsidRPr="005B0F9D">
        <w:rPr>
          <w:rFonts w:ascii="Times New Roman" w:eastAsia="Calibri" w:hAnsi="Times New Roman" w:cs="Times New Roman"/>
          <w:sz w:val="22"/>
          <w:szCs w:val="22"/>
          <w:lang w:eastAsia="en-US"/>
        </w:rPr>
        <w:t>партнеров ЦПП</w:t>
      </w:r>
      <w:r w:rsidRPr="005B0F9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5B0F9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Фонда 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t>– в период рассмотрения заявок претендентов конкурсной комиссией, составленных по форме Приложения № 1 к Порядку</w:t>
      </w:r>
      <w:r w:rsidRPr="005B0F9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B0F9D">
        <w:rPr>
          <w:rFonts w:ascii="Times New Roman" w:eastAsia="Calibri" w:hAnsi="Times New Roman" w:cs="Times New Roman"/>
          <w:sz w:val="22"/>
          <w:szCs w:val="22"/>
          <w:lang w:eastAsia="en-US"/>
        </w:rPr>
        <w:t>проведения открытого конкурсного отбора партнеров Центра поддержки предпринимательства унитарной некоммерческой</w:t>
      </w:r>
      <w:proofErr w:type="gramEnd"/>
      <w:r w:rsidRPr="005B0F9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организации «Фонд развития бизнеса Краснодарского края» (далее – Конкурсный порядок)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- для претендентов в партнеры ЦПП, которые привлекаются для проведения или содействия в проведении мероприятий (семинары, конференции, круглые столы, обучающие мероприятия, межрегиональные </w:t>
      </w: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>бизнес-миссии</w:t>
      </w:r>
      <w:proofErr w:type="gramEnd"/>
      <w:r w:rsidRPr="005B0F9D">
        <w:rPr>
          <w:rFonts w:ascii="Times New Roman" w:eastAsia="Times New Roman" w:hAnsi="Times New Roman" w:cs="Times New Roman"/>
          <w:sz w:val="22"/>
          <w:szCs w:val="22"/>
        </w:rPr>
        <w:t>, выставочно-ярмарочные мероприятия и т.п.) без проведения конкурсных процедур, – в период рассмотрения анкеты претендента на сотрудничество с ЦПП в целях проведения мероприятий;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для претендентов в партнеры ЦПП, которые привлекаются для осуществления деятельности, направленной на содействие развитию СМСП, осуществляется без проведения конкурсных процедур, – в период рассмотрения анкеты претендента на сотрудничество с ЦПП в целях осуществления деятельности, направленной на содействие развитию СМСП;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для действующих партнеров ЦПП – в течение 5 (пяти) рабочих дней от даты, указанной в п. 5.4 Порядка взаимодействия.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2.3. Требования к партнерам ЦПП, являющимся органами власти любого уровня и их представителям, не устанавливаются.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Конкурсный отбор партнеров ЦПП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3.1. Конкурсный отбор партнеров ЦПП осуществляется Фондом в целях оказания комплекса консультационных услуг, направленных на содействие развитию СМСП Краснодарского края в соответствии с действующим законодательством Российской Федерации и конкурсной документацией Фонда.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3.2. Предоставление консультационных услуг партнерами ЦПП производится в пределах </w:t>
      </w: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>направлений расходования средств субсидии федерального бюджета</w:t>
      </w:r>
      <w:proofErr w:type="gramEnd"/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 и бюджета субъекта Российской Федерации на финансирование деятельности ЦПП, в том числе для привлечения сторонних профильных экспертов.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3.3. Перечень консультационных услуг определяется действующим на момент проведения конкурсного отбора законодательством Российской Федерации.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3.4. Конкурсный отбор партнеров ЦПП осуществляется Фондом на основании приказа исполнительного директора Фонда на условиях, определенных настоящим разделом Порядка взаимодействия.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3.5. К участию в конкурсном отборе партнеров ЦПП допускаются претенденты, выразившие письменное согласие на заключение соглашения о сотрудничестве с Фондом путем подачи соответствующей заявки, с учетом положений, условий и требований Порядка взаимодействия, а также представившие все необходимые документы, указанные в разделе 5 Порядка взаимодействия.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3.6. Общие условия, требования (критерии) к партнерам ЦПП для оказания комплекса консультационных услуг, направленных на содействие развитию субъектов МСП Краснодарского края посредством деятельности ЦПП, установлены п. 2.1 Порядка взаимодействия.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3.7. Победителями конкурсного отбора являются участники конкурсного отбора, допущенные к участию в конкурсном отборе в соответствии с пунктами 3.5 и 3.11 Порядка взаимодействия и удовлетворяющие требованиям пункта 3.6 Порядка взаимодействия.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lastRenderedPageBreak/>
        <w:t>3.8. Соглашения о сотрудничестве с целью оказания комплекса консультационных услуг целевым потребителям между Фондом и партнером заключается по результатам конкурсного отбора с претендентами, признанными победителями, и должны содержать следующие основные положения: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цели и задачи, стоящие перед сторонами в рамках взаимодействия;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</w:t>
      </w:r>
      <w:r w:rsidRPr="005B0F9D">
        <w:rPr>
          <w:rFonts w:ascii="Times New Roman" w:eastAsia="Times New Roman" w:hAnsi="Times New Roman" w:cs="Times New Roman"/>
          <w:color w:val="000000"/>
          <w:sz w:val="22"/>
          <w:szCs w:val="22"/>
        </w:rPr>
        <w:t>основные принципы и условия взаимодействия сторон;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color w:val="000000"/>
          <w:sz w:val="22"/>
          <w:szCs w:val="22"/>
        </w:rPr>
        <w:t>- </w:t>
      </w:r>
      <w:r w:rsidRPr="005B0F9D">
        <w:rPr>
          <w:rFonts w:ascii="Times New Roman" w:eastAsia="Times New Roman" w:hAnsi="Times New Roman" w:cs="Times New Roman"/>
          <w:bCs/>
          <w:sz w:val="22"/>
          <w:szCs w:val="22"/>
        </w:rPr>
        <w:t>порядок взаимодействия Фонда, партнера и СМСП при оказании консультационных услуг.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3.9. Фонд и партнер вправе досрочно расторгнуть соглашение о сотрудничестве в одностороннем порядке. О досрочном расторжении заключенного между Фондом и партнером соглашения стороны обязаны в письменной форме уведомить своего партнера не позднее, чем за 10 (десять) рабочих дней до даты досрочного расторжения соглашения.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Досрочное расторжение соглашения не влечет за собой автоматического досрочного расторжения (прекращения) заключенных в период действия соответствующего соглашения договоров с партнером на оказание консультационных услуг и отказ со стороны Фонда и партнера от исполнения обязательств по ним.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С момента получения Фондом либо партнером уведомления о досрочном расторжении заключенного между ними соответствующего соглашения новые договоры и протоколы согласования цены на оказание консультационных услуг могут заключаться только при условии подписания нового соглашения.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3.10. Если действующий партнер ЦПП расширяет спектр оказываемых им услуг, конкурсные процедуры в отношении данного партнера проводятся в усеченном формате без объявления Конкурсного отбора. Партнер ЦПП обязан представить в ЦПП заявку в свободной форме на расширение объема сотрудничества с приложением документов, подтверждающих качество соответствующих услуг. Рассмотрение таких документов осуществляет Конкурсная комиссия Фонда. При положительном решении комиссии с партнером ЦПП подписывается дополнение к соглашению о сотрудничестве.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3.11. </w:t>
      </w:r>
      <w:r w:rsidRPr="005B0F9D">
        <w:rPr>
          <w:rFonts w:ascii="Times New Roman" w:eastAsia="Calibri" w:hAnsi="Times New Roman" w:cs="Times New Roman"/>
          <w:sz w:val="22"/>
          <w:szCs w:val="22"/>
          <w:lang w:eastAsia="en-US"/>
        </w:rPr>
        <w:t>Заявки на участие в Конкурсном отборе от действующих Партнеров ЦПП, с которыми заключено аналогичное соглашение о сотрудничестве по вновь заявленным видам консультационных услуг, к участию в Конкурсном отборе не допускаются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Внеконкурсный отбор Партнеров ЦПП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4.1. Фонд вправе заключать соглашения о сотрудничестве с органами власти любого уровня и их представителями, а также организациями, являющимися участниками реализации национального проекта РФ в сфере развития малого и среднего предпринимательства и поддержки индивидуальной предпринимательской инициативы, без проведения конкурсных процедур. Заявка на сотрудничество подается такими претендентами в виде письма, составленного в произвольной форме. Соглашения о взаимодействии с такими организациями заключаются на основании решения исполнительного директора Фонда.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4.2. </w:t>
      </w: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>Взаимодействие с партнерами ЦПП (за исключением указанных в п. 4.1 настоящего раздела), которые привлекаются ЦПП для осуществления деятельности, направленной на содействие развитию СМСП, осуществляется без проведения конкурсных процедур, с учетом требований пунктов 2.1, 5.1, 5.3-5.6 Порядка взаимодействия.</w:t>
      </w:r>
      <w:proofErr w:type="gramEnd"/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4.3. </w:t>
      </w: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>Взаимодействие с партнерами ЦПП (за исключением указанных в п. 4.1 настоящего раздела), которые привлекаются ЦПП для проведения или содействия в проведении мероприятий (семинары, форумы, конференции, круглые столы, обучающие мероприятия, межрегиональные бизнес-миссии, выставочно-ярмарочные мероприятия и т.п.), осуществляется без проведения конкурсных процедур, с учетом требований пунктов 2.1, 5.1, 5.3-5.6 Порядка взаимодействия.</w:t>
      </w:r>
      <w:proofErr w:type="gramEnd"/>
    </w:p>
    <w:p w:rsidR="005B0F9D" w:rsidRPr="005B0F9D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Документация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5.1. Индивидуальные предприниматели, предприятия и организации различной организационно-правовой формы, являющиеся претендентами на партнерство, представляют в ЦПП следующие обязательные документы в едином сшиве: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- титульный информационный лист, в котором </w:t>
      </w: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>в указываются</w:t>
      </w:r>
      <w:proofErr w:type="gramEnd"/>
      <w:r w:rsidRPr="005B0F9D">
        <w:rPr>
          <w:rFonts w:ascii="Times New Roman" w:eastAsia="Times New Roman" w:hAnsi="Times New Roman" w:cs="Times New Roman"/>
          <w:sz w:val="22"/>
          <w:szCs w:val="22"/>
        </w:rPr>
        <w:t>: наименование претендента, контактные данные (адрес для корреспонденции, номера телефонов, факса, адрес электронной почты, ФИО и должность лица, ответственного за взаимодействие с ЦПП);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опись документов с указанием листов расположения документов в сшиве;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- анкета претендента на сотрудничество с ЦПП (далее – Анкета) </w:t>
      </w:r>
    </w:p>
    <w:p w:rsidR="005B0F9D" w:rsidRPr="005B0F9D" w:rsidRDefault="005B0F9D" w:rsidP="005B0F9D">
      <w:pPr>
        <w:widowControl/>
        <w:autoSpaceDE/>
        <w:autoSpaceDN/>
        <w:adjustRightInd/>
        <w:ind w:left="851" w:firstLine="564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в целях оказания консультационных услуг, направленных на содействие развитию СМСП, по форме Приложения № 1 к Порядку взаимодействия или</w:t>
      </w:r>
    </w:p>
    <w:p w:rsidR="005B0F9D" w:rsidRPr="005B0F9D" w:rsidRDefault="005B0F9D" w:rsidP="005B0F9D">
      <w:pPr>
        <w:widowControl/>
        <w:autoSpaceDE/>
        <w:autoSpaceDN/>
        <w:adjustRightInd/>
        <w:ind w:left="851" w:firstLine="564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lastRenderedPageBreak/>
        <w:t>в целях осуществления деятельности, направленной на содействие развитию СМСП, по форме Приложения № 2 к Порядку взаимодействия или</w:t>
      </w:r>
    </w:p>
    <w:p w:rsidR="005B0F9D" w:rsidRPr="005B0F9D" w:rsidRDefault="005B0F9D" w:rsidP="005B0F9D">
      <w:pPr>
        <w:widowControl/>
        <w:autoSpaceDE/>
        <w:autoSpaceDN/>
        <w:adjustRightInd/>
        <w:ind w:left="851" w:firstLine="564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в целях проведения мероприятий, направленных на содействие развитию СМСП, по форме Приложения № 3 к Порядку взаимодействия;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- документ с образцом подписи руководителя претендента, например: копия банковской карточки, копия разворота документа, удостоверяющего личность, и т.п.; 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>- информация об уровне образования, квалификации и опыте персонала претендента, который будет привлечен к оказанию услуг ЦПП целевым потребителям, оформленная на бланке претендента и подписанная руководителем претендента (обязательные сведения:</w:t>
      </w:r>
      <w:proofErr w:type="gramEnd"/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>ФИО, образование, опыт работы в сфере оказания соответствующих услуг);</w:t>
      </w:r>
      <w:proofErr w:type="gramEnd"/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копия документа, подтверждающего полномочия лица на подписание и предоставление документов.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5.2. Участники открытого конкурсного отбора партнеров ЦПП помимо документов, поименованных в пункте 5.1 Порядка взаимодействия, представляют: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- заявка на участие в </w:t>
      </w:r>
      <w:r w:rsidRPr="005B0F9D">
        <w:rPr>
          <w:rFonts w:ascii="Times New Roman" w:eastAsia="Times New Roman" w:hAnsi="Times New Roman" w:cs="Times New Roman"/>
          <w:sz w:val="22"/>
          <w:szCs w:val="22"/>
          <w:lang w:eastAsia="en-US"/>
        </w:rPr>
        <w:t>открытом конкурсном отборе партнеров Центра поддержки предпринимательства унитарной некоммерческой организации «Фонд развития бизнеса Краснодарского края»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- фотографии помещений, в которых планируется оказание консультационных услуг целевым потребителям;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- копии действующих и/или завершенных договоров на оказание консультационных услуг субъектам предпринимательства, заключенных с претендентом или консультантами претендента за последние 12 месяцев, предшествующие дате объявления конкурсного отбора (2-3 договора), 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br/>
        <w:t>с документами, подтверждающими надлежащее исполнение договора Претендентом (акты), если ранее претендент не взаимодействовал с Фондом по направлениям деятельности ЦПП.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5.3. Обязательные требования к документам: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bCs/>
          <w:sz w:val="22"/>
          <w:szCs w:val="22"/>
        </w:rPr>
        <w:t>- все документы должны быть оформлены на русском языке;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bCs/>
          <w:sz w:val="22"/>
          <w:szCs w:val="22"/>
        </w:rPr>
        <w:t>- все документы должны быть представлены в едином сшиве (в том числе заявка и опись);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bCs/>
          <w:sz w:val="22"/>
          <w:szCs w:val="22"/>
        </w:rPr>
        <w:t>- все листы сшива должны быть последовательно пронумерованы;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bCs/>
          <w:sz w:val="22"/>
          <w:szCs w:val="22"/>
        </w:rPr>
        <w:t>- сшив должен быть заверен подписью уполномоченного лица претендента и скреплен печатью претендента (при наличии печати), при этом заверительная надпись должна содержать указание на общее количество листов в сшиве и верность копий документов, находящихся в сшиве, в случае если соответствующие документы не заверены;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bCs/>
          <w:sz w:val="22"/>
          <w:szCs w:val="22"/>
        </w:rPr>
        <w:t>- документы не должны содержать подчисток и исправлений, кроме исправлений, оформленных в соответствии с правилами делопроизводства.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5.4. Действующие партнеры ЦПП ежегодно, не позднее 20 апреля, представляют в ЦПП обновленную информацию о материально-технических, методических и человеческих ресурсах для подтверждения своего соответствия общим условиям, требованиям (критериям) к партнерам ЦПП. Отсутствие актуальных данных может быть основанием для расторжения соглашения о сотрудничестве Фондом в одностороннем уведомительном порядке.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5.5. Партнер/претендент несет ответственность за предоставление недостоверной информации (документов) согласно действующему законодательству Российской Федерации. Выявление недостоверной информации в представленных документах является основанием для расторжения соглашения о сотрудничестве с действующим партнером ЦПП и основанием для отказа претенденту в сотрудничестве.</w:t>
      </w:r>
    </w:p>
    <w:p w:rsidR="005B0F9D" w:rsidRPr="005B0F9D" w:rsidRDefault="005B0F9D" w:rsidP="005B0F9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5.6. Документы, предоставленные Фонду в рамках исполнения требований настоящего раздела Порядка взаимодействия, не возвращаются.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Дополнительные условия сотрудничества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6.1. Партнерами ЦПП и Фондом могут быть использованы любые формы взаимодействия, не противоречащие законодательству Российской Федерации.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6.2. Партнеры ЦПП и Фонд вправе размещать информацию друг о друге с использованием доступных средств информирования целевой аудитории (информационные стенды, сайт в сети </w:t>
      </w:r>
      <w:r w:rsidRPr="005B0F9D">
        <w:rPr>
          <w:rFonts w:ascii="Times New Roman" w:eastAsia="Times New Roman" w:hAnsi="Times New Roman" w:cs="Times New Roman"/>
          <w:sz w:val="22"/>
          <w:szCs w:val="22"/>
          <w:lang w:val="en-US"/>
        </w:rPr>
        <w:t>Internet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t>, средства массовой информации, аккаунты в социальных сетях). Размещение партнерами ЦПП информации о ЦПП подлежит обязательному предварительному согласованию с Фондом. Ответственность за полноту и достоверность опубликованных данных несет сторона, разместившая информацию.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>6.3. Если иное не согласовано индивидуальными условиями договора, Партнеры ЦПП, которые привлекаются для проведения или содействия в проведении мероприятий (семинары, форумы, конференции, круглые столы, обучающие мероприятия, межрегиональные бизнес-миссии, выставочно-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ярмарочные мероприятия и т.п.), обязаны информировать целевую аудиторию о роли ЦПП путем </w:t>
      </w: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>размещения</w:t>
      </w:r>
      <w:proofErr w:type="gramEnd"/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 в соответствующих программах мероприятий информации следующего содержания:</w:t>
      </w:r>
    </w:p>
    <w:p w:rsidR="005B0F9D" w:rsidRPr="005B0F9D" w:rsidRDefault="005B0F9D" w:rsidP="005B0F9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«Мероприятие организовано Центром </w:t>
      </w:r>
      <w:proofErr w:type="gramStart"/>
      <w:r w:rsidRPr="005B0F9D">
        <w:rPr>
          <w:rFonts w:ascii="Times New Roman" w:eastAsia="Times New Roman" w:hAnsi="Times New Roman" w:cs="Times New Roman"/>
          <w:sz w:val="22"/>
          <w:szCs w:val="22"/>
        </w:rPr>
        <w:t>поддержки предпринимательства Фонда развития бизнеса Краснодарского края</w:t>
      </w:r>
      <w:proofErr w:type="gramEnd"/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 в целях </w:t>
      </w:r>
      <w:r w:rsidRPr="005B0F9D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реализации государственной поддержки субъектам малого и среднего предпринимательства в соответствии с 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t>Федеральным законом от 24.07.2007 г. № 209-ФЗ «О развитии малого и среднего предпринимательства в Российской Федерации».</w:t>
      </w:r>
    </w:p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bCs/>
          <w:sz w:val="22"/>
          <w:szCs w:val="22"/>
        </w:rPr>
        <w:br w:type="page"/>
      </w:r>
    </w:p>
    <w:p w:rsidR="005B0F9D" w:rsidRPr="005B0F9D" w:rsidRDefault="005B0F9D" w:rsidP="005B0F9D">
      <w:pPr>
        <w:widowControl/>
        <w:autoSpaceDE/>
        <w:autoSpaceDN/>
        <w:adjustRightInd/>
        <w:ind w:left="5670" w:firstLine="0"/>
        <w:jc w:val="lef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5B0F9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 1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Порядку взаимодействия с партнерами 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  <w:t xml:space="preserve">Центра поддержки предпринимательства 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  <w:t xml:space="preserve">унитарной некоммерческой организации 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  <w:t>«Фонд развития бизнеса Краснодарского края» от 3 июня 2019 г.</w:t>
      </w:r>
      <w:r w:rsidRPr="005B0F9D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5B0F9D" w:rsidRPr="005B0F9D" w:rsidRDefault="005B0F9D" w:rsidP="005B0F9D">
      <w:pPr>
        <w:widowControl/>
        <w:tabs>
          <w:tab w:val="left" w:pos="2279"/>
        </w:tabs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3118"/>
        <w:gridCol w:w="851"/>
      </w:tblGrid>
      <w:tr w:rsidR="005B0F9D" w:rsidRPr="005B0F9D" w:rsidTr="0063672A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5B0F9D" w:rsidRPr="005B0F9D" w:rsidRDefault="005B0F9D" w:rsidP="005B0F9D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Унитарная некоммерческая организация «Фонд развития бизнеса Краснодарского края»</w:t>
            </w:r>
            <w:r w:rsidRPr="005B0F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B0F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br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  <w:lang w:eastAsia="en-US"/>
              </w:rPr>
              <w:t>ЦЕНТР ПОДДЕРЖКИ ПРЕДПРИНИМАТЕЛЬСТВА</w:t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тел.: 8 800 707-07-11</w:t>
            </w:r>
          </w:p>
        </w:tc>
      </w:tr>
      <w:tr w:rsidR="005B0F9D" w:rsidRPr="005B0F9D" w:rsidTr="0063672A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spacing w:before="40" w:after="4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АНКЕТА ПРЕТЕНДЕНТА</w:t>
            </w:r>
            <w:r w:rsidRPr="005B0F9D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en-US"/>
              </w:rPr>
              <w:br/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 сотрудничество с Центром поддержки предпринимательства </w:t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в целях оказания консультационных услуг, направленных </w:t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на содействие развитию субъектов МСП</w:t>
            </w:r>
          </w:p>
        </w:tc>
      </w:tr>
      <w:tr w:rsidR="005B0F9D" w:rsidRPr="005B0F9D" w:rsidTr="0063672A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Дата заполнения в формате ЧЧ/ММ/ГГГГ: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I. Данные о претенденте на сотрудничество</w:t>
            </w: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Полное наименование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Фактический адрес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Телефон /факс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Электронный адрес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Сайт и/или ссылка на аккаунт (аккаунты) в медиапространстве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ИНН /ОГРН (ОГРНИП)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256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Количество консультантов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II. </w:t>
            </w:r>
            <w:r w:rsidRPr="005B0F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Перечень консультационных услуг, предоставляемых претендентом</w:t>
            </w:r>
          </w:p>
        </w:tc>
      </w:tr>
      <w:tr w:rsidR="005B0F9D" w:rsidRPr="005B0F9D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п</w:t>
            </w:r>
            <w:proofErr w:type="gramEnd"/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Отметить</w:t>
            </w:r>
          </w:p>
        </w:tc>
      </w:tr>
      <w:tr w:rsidR="005B0F9D" w:rsidRPr="005B0F9D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</w:t>
            </w:r>
            <w:proofErr w:type="gramEnd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среднего предпринимательства), организация системы сбыта продукции)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</w:t>
            </w:r>
            <w:proofErr w:type="gramEnd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информационного сопровождения деятельности субъектов МСП,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подбору персонала, по вопросам применения трудового законодательства 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Иные консультационные услуги в целях содействия развитию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5B0F9D" w:rsidRPr="005B0F9D" w:rsidRDefault="005B0F9D" w:rsidP="005B0F9D">
      <w:pPr>
        <w:widowControl/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5B0F9D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____________________________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___________________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____________________________</w:t>
            </w:r>
          </w:p>
        </w:tc>
      </w:tr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должность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подпись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ФИО</w:t>
            </w:r>
          </w:p>
        </w:tc>
      </w:tr>
    </w:tbl>
    <w:p w:rsidR="005B0F9D" w:rsidRPr="005B0F9D" w:rsidRDefault="005B0F9D" w:rsidP="005B0F9D">
      <w:pPr>
        <w:widowControl/>
        <w:tabs>
          <w:tab w:val="left" w:pos="2279"/>
        </w:tabs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5B0F9D" w:rsidRPr="005B0F9D" w:rsidRDefault="005B0F9D" w:rsidP="005B0F9D">
      <w:pPr>
        <w:widowControl/>
        <w:autoSpaceDE/>
        <w:autoSpaceDN/>
        <w:adjustRightInd/>
        <w:ind w:left="5670" w:firstLine="0"/>
        <w:jc w:val="lef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5B0F9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 2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Порядку взаимодействия с партнерами 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  <w:t xml:space="preserve">Центра поддержки предпринимательства 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  <w:t xml:space="preserve">унитарной некоммерческой организации 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br/>
        <w:t>«Фонд развития бизнеса Краснодарского края» от 3 июня 2019 г.</w:t>
      </w:r>
      <w:r w:rsidRPr="005B0F9D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5B0F9D" w:rsidRPr="005B0F9D" w:rsidRDefault="005B0F9D" w:rsidP="005B0F9D">
      <w:pPr>
        <w:widowControl/>
        <w:tabs>
          <w:tab w:val="left" w:pos="2279"/>
        </w:tabs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8"/>
        <w:gridCol w:w="816"/>
      </w:tblGrid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F9D" w:rsidRPr="005B0F9D" w:rsidRDefault="005B0F9D" w:rsidP="005B0F9D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Унитарная некоммерческая организация «Фонд развития бизнеса Краснодарского края»</w:t>
            </w:r>
            <w:r w:rsidRPr="005B0F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B0F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br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  <w:lang w:eastAsia="en-US"/>
              </w:rPr>
              <w:t>ЦЕНТР ПОДДЕРЖКИ ПРЕДПРИНИМАТЕЛЬСТВА</w:t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br/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тел.: 8 800 707-07-11</w:t>
            </w: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spacing w:before="40" w:after="4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АНКЕТА ПРЕТЕНДЕНТА</w:t>
            </w:r>
            <w:r w:rsidRPr="005B0F9D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en-US"/>
              </w:rPr>
              <w:br/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 сотрудничество с Центром поддержки предпринимательства </w:t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в целях осуществления деятельности, направленной </w:t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>на содействие развитию субъектов МСП</w:t>
            </w:r>
          </w:p>
        </w:tc>
      </w:tr>
      <w:tr w:rsidR="005B0F9D" w:rsidRPr="005B0F9D" w:rsidTr="0063672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Дата заполнения в формате ЧЧ/ММ/ГГГГ: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I. Данные о претенденте на сотрудничество</w:t>
            </w:r>
          </w:p>
        </w:tc>
      </w:tr>
      <w:tr w:rsidR="005B0F9D" w:rsidRPr="005B0F9D" w:rsidTr="0063672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Полное наименование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Фактический адрес организации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Телефон /факс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Электронный адрес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Сайт и/или ссылка на аккаунт (аккаунты) в медиапространстве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ИНН /ОГРН (ОГРНИП)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Количество консультантов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II. </w:t>
            </w:r>
            <w:r w:rsidRPr="005B0F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Перечень видов деятельности, осуществляемых претендентом</w:t>
            </w:r>
          </w:p>
        </w:tc>
      </w:tr>
      <w:tr w:rsidR="005B0F9D" w:rsidRPr="005B0F9D" w:rsidTr="0063672A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п</w:t>
            </w:r>
            <w:proofErr w:type="gramEnd"/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Отметить</w:t>
            </w: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Содействие в размещении субъекта малого и среднего предпринимательства на электронных торговых площадках, в том числе содействие в регистрации учетной записи (аккаунта) субъекта малого и среднего предпринимательства на торговых площадках, а также ежемесячном продвижении продукции субъекта малого и среднего предпринимательства на торговой площадке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производства, распределения и сбыта продукции целевого потребителя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организационной структуры и менеджмента целевого потребителя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финансового состояния целевого потребителя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стратегии продвижения и раскрытие потенциала целевого потребителя, путем разработки фирменного стиля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proofErr w:type="gramStart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в том числе: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Создание и публикация web-сайта целевого потребителя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Модернизация и/или продвижение web-сайтов целевого потребителя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маркетингового исследования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Разработка бизнес-плана для соискания инвестиций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Разработка бизнес-плана предприятиям промышленно-производственного сектора для целей привлечения заемного финансирования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Содействие в популяризации продукции целевого потребителя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</w:tbl>
    <w:p w:rsidR="005B0F9D" w:rsidRPr="005B0F9D" w:rsidRDefault="005B0F9D" w:rsidP="005B0F9D">
      <w:pPr>
        <w:widowControl/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B0F9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ПРЕТЕНДЕНТ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</w:p>
        </w:tc>
      </w:tr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ФИО</w:t>
            </w:r>
          </w:p>
        </w:tc>
      </w:tr>
    </w:tbl>
    <w:p w:rsidR="005B0F9D" w:rsidRPr="005B0F9D" w:rsidRDefault="005B0F9D" w:rsidP="005B0F9D">
      <w:pPr>
        <w:widowControl/>
        <w:tabs>
          <w:tab w:val="left" w:pos="2279"/>
        </w:tabs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B0F9D">
        <w:rPr>
          <w:rFonts w:ascii="Times New Roman" w:eastAsia="Times New Roman" w:hAnsi="Times New Roman" w:cs="Times New Roman"/>
          <w:sz w:val="20"/>
          <w:szCs w:val="20"/>
          <w:lang w:eastAsia="en-US"/>
        </w:rPr>
        <w:br w:type="page"/>
      </w:r>
    </w:p>
    <w:p w:rsidR="005B0F9D" w:rsidRPr="005B0F9D" w:rsidRDefault="005B0F9D" w:rsidP="005B0F9D">
      <w:pPr>
        <w:widowControl/>
        <w:autoSpaceDE/>
        <w:autoSpaceDN/>
        <w:adjustRightInd/>
        <w:ind w:left="5670" w:firstLine="0"/>
        <w:jc w:val="lef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5B0F9D"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 3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br/>
        <w:t xml:space="preserve">к Порядку взаимодействия с партнерами 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br/>
        <w:t xml:space="preserve">Центра поддержки предпринимательства 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br/>
        <w:t xml:space="preserve">унитарной некоммерческой организации 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br/>
        <w:t xml:space="preserve">«Фонд развития бизнеса Краснодарского края» от </w:t>
      </w:r>
      <w:r w:rsidRPr="005B0F9D">
        <w:rPr>
          <w:rFonts w:ascii="Times New Roman" w:eastAsia="Times New Roman" w:hAnsi="Times New Roman" w:cs="Times New Roman"/>
          <w:sz w:val="20"/>
          <w:szCs w:val="20"/>
        </w:rPr>
        <w:t>3 июня</w:t>
      </w:r>
      <w:r w:rsidRPr="005B0F9D">
        <w:rPr>
          <w:rFonts w:ascii="Times New Roman" w:eastAsia="Times New Roman" w:hAnsi="Times New Roman" w:cs="Times New Roman"/>
          <w:sz w:val="22"/>
          <w:szCs w:val="22"/>
        </w:rPr>
        <w:t xml:space="preserve"> 2019 г.</w:t>
      </w:r>
      <w:r w:rsidRPr="005B0F9D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</w:t>
      </w:r>
    </w:p>
    <w:p w:rsidR="005B0F9D" w:rsidRPr="005B0F9D" w:rsidRDefault="005B0F9D" w:rsidP="005B0F9D">
      <w:pPr>
        <w:widowControl/>
        <w:tabs>
          <w:tab w:val="left" w:pos="2279"/>
        </w:tabs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8"/>
        <w:gridCol w:w="816"/>
      </w:tblGrid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F9D" w:rsidRPr="005B0F9D" w:rsidRDefault="005B0F9D" w:rsidP="005B0F9D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Унитарная некоммерческая организация «Фонд развития бизнеса Краснодарского края»</w:t>
            </w:r>
            <w:r w:rsidRPr="005B0F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5B0F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en-US"/>
              </w:rPr>
              <w:t>ЦЕНТР ПОДДЕРЖКИ ПРЕДПРИНИМАТЕЛЬСТВА</w:t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тел.: 8 800 707-07-11</w:t>
            </w: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spacing w:before="40" w:after="4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  <w:t>АНКЕТА ПРЕТЕНДЕНТА</w:t>
            </w:r>
            <w:r w:rsidRPr="005B0F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en-US"/>
              </w:rPr>
              <w:br/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сотрудничество с Центром поддержки предпринимательства </w:t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в целях проведения мероприятий, направленных </w:t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на содействие развитию субъектов МСП</w:t>
            </w:r>
          </w:p>
        </w:tc>
      </w:tr>
      <w:tr w:rsidR="005B0F9D" w:rsidRPr="005B0F9D" w:rsidTr="0063672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Дата заполнения в формате ЧЧ/ММ/ГГГГ: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I. Данные о претенденте на сотрудничество</w:t>
            </w:r>
          </w:p>
        </w:tc>
      </w:tr>
      <w:tr w:rsidR="005B0F9D" w:rsidRPr="005B0F9D" w:rsidTr="0063672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Фактический адрес организации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Телефон /факс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Электронный адрес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Сайт и/или ссылка на аккаунт (аккаунты) в медиапространстве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ИНН /ОГРН (ОГРНИП)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Методическая база для оказания консультационных услуг (программы, методики и т.п.)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Количество консультантов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5B0F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мероприятий, возможных к проведению претендентом</w:t>
            </w:r>
          </w:p>
        </w:tc>
      </w:tr>
      <w:tr w:rsidR="005B0F9D" w:rsidRPr="005B0F9D" w:rsidTr="0063672A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Отметить</w:t>
            </w:r>
          </w:p>
        </w:tc>
      </w:tr>
      <w:tr w:rsidR="005B0F9D" w:rsidRPr="005B0F9D" w:rsidTr="0063672A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для физических лиц, заинтересованных в начале осуществления предпринимательской деятельности, и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семинаров, конференций, форумов, круглых столов, издание пособий, брошюр, методических материалов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(или) реализация специальных программ обучения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организаций, образующих инфраструктуру поддержки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 целью повышения квалификации по вопросам осуществления предпринимательской</w:t>
            </w:r>
            <w:proofErr w:type="gramEnd"/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5B0F9D" w:rsidRPr="005B0F9D" w:rsidTr="0063672A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мероприятия, направленные на содействие развитию субъектов МСП</w:t>
            </w: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9D" w:rsidRPr="005B0F9D" w:rsidRDefault="005B0F9D" w:rsidP="005B0F9D">
            <w:pPr>
              <w:widowControl/>
              <w:autoSpaceDE/>
              <w:adjustRightInd/>
              <w:ind w:left="-57" w:right="-57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5B0F9D" w:rsidRPr="005B0F9D" w:rsidRDefault="005B0F9D" w:rsidP="005B0F9D">
      <w:pPr>
        <w:widowControl/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</w:p>
    <w:p w:rsidR="005B0F9D" w:rsidRPr="005B0F9D" w:rsidRDefault="005B0F9D" w:rsidP="005B0F9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B0F9D">
        <w:rPr>
          <w:rFonts w:ascii="Times New Roman" w:eastAsia="Times New Roman" w:hAnsi="Times New Roman" w:cs="Times New Roman"/>
          <w:sz w:val="20"/>
          <w:szCs w:val="20"/>
          <w:lang w:eastAsia="en-US"/>
        </w:rPr>
        <w:t>ПРЕТЕНДЕНТ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</w:p>
        </w:tc>
      </w:tr>
      <w:tr w:rsidR="005B0F9D" w:rsidRPr="005B0F9D" w:rsidTr="0063672A"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379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380" w:type="dxa"/>
            <w:hideMark/>
          </w:tcPr>
          <w:p w:rsidR="005B0F9D" w:rsidRPr="005B0F9D" w:rsidRDefault="005B0F9D" w:rsidP="005B0F9D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ФИО</w:t>
            </w:r>
          </w:p>
        </w:tc>
      </w:tr>
      <w:bookmarkEnd w:id="0"/>
    </w:tbl>
    <w:p w:rsidR="00D81594" w:rsidRPr="005B0F9D" w:rsidRDefault="00D81594" w:rsidP="005B0F9D">
      <w:pPr>
        <w:rPr>
          <w:rFonts w:ascii="Times New Roman" w:hAnsi="Times New Roman" w:cs="Times New Roman"/>
          <w:sz w:val="20"/>
          <w:szCs w:val="20"/>
        </w:rPr>
      </w:pPr>
    </w:p>
    <w:sectPr w:rsidR="00D81594" w:rsidRPr="005B0F9D" w:rsidSect="004A370B">
      <w:footerReference w:type="default" r:id="rId10"/>
      <w:pgSz w:w="11907" w:h="16840" w:code="9"/>
      <w:pgMar w:top="851" w:right="567" w:bottom="851" w:left="1134" w:header="425" w:footer="4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95" w:rsidRDefault="00E25395" w:rsidP="009120E6">
      <w:r>
        <w:separator/>
      </w:r>
    </w:p>
  </w:endnote>
  <w:endnote w:type="continuationSeparator" w:id="0">
    <w:p w:rsidR="00E25395" w:rsidRDefault="00E25395" w:rsidP="0091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471124156"/>
      <w:docPartObj>
        <w:docPartGallery w:val="Page Numbers (Bottom of Page)"/>
        <w:docPartUnique/>
      </w:docPartObj>
    </w:sdtPr>
    <w:sdtEndPr/>
    <w:sdtContent>
      <w:p w:rsidR="00E25395" w:rsidRPr="00B95B28" w:rsidRDefault="00E25395" w:rsidP="003A2574">
        <w:pPr>
          <w:pStyle w:val="af6"/>
          <w:ind w:firstLine="0"/>
          <w:jc w:val="center"/>
          <w:rPr>
            <w:sz w:val="20"/>
            <w:szCs w:val="20"/>
          </w:rPr>
        </w:pPr>
        <w:r w:rsidRPr="00B95B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5B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95B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0F9D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95B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95" w:rsidRDefault="00E25395" w:rsidP="009120E6">
      <w:r>
        <w:separator/>
      </w:r>
    </w:p>
  </w:footnote>
  <w:footnote w:type="continuationSeparator" w:id="0">
    <w:p w:rsidR="00E25395" w:rsidRDefault="00E25395" w:rsidP="0091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F5C"/>
    <w:multiLevelType w:val="multilevel"/>
    <w:tmpl w:val="3A00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EF"/>
    <w:rsid w:val="00013B11"/>
    <w:rsid w:val="00020011"/>
    <w:rsid w:val="000221D1"/>
    <w:rsid w:val="00040669"/>
    <w:rsid w:val="0004333E"/>
    <w:rsid w:val="00046CBD"/>
    <w:rsid w:val="00050762"/>
    <w:rsid w:val="000515EB"/>
    <w:rsid w:val="00051F6B"/>
    <w:rsid w:val="000928E2"/>
    <w:rsid w:val="00094C40"/>
    <w:rsid w:val="000A072C"/>
    <w:rsid w:val="000A0EC4"/>
    <w:rsid w:val="000B1EDF"/>
    <w:rsid w:val="000C6133"/>
    <w:rsid w:val="000D0C76"/>
    <w:rsid w:val="000D28F6"/>
    <w:rsid w:val="000D373E"/>
    <w:rsid w:val="000E3D3A"/>
    <w:rsid w:val="000F0099"/>
    <w:rsid w:val="00114942"/>
    <w:rsid w:val="0013469A"/>
    <w:rsid w:val="0014000B"/>
    <w:rsid w:val="00150F8C"/>
    <w:rsid w:val="00156C63"/>
    <w:rsid w:val="00164401"/>
    <w:rsid w:val="001662A6"/>
    <w:rsid w:val="00167071"/>
    <w:rsid w:val="0017767D"/>
    <w:rsid w:val="00180C77"/>
    <w:rsid w:val="00181C94"/>
    <w:rsid w:val="001832B2"/>
    <w:rsid w:val="00184ADA"/>
    <w:rsid w:val="001966FF"/>
    <w:rsid w:val="001A3865"/>
    <w:rsid w:val="001A4629"/>
    <w:rsid w:val="001B2032"/>
    <w:rsid w:val="001B5AFD"/>
    <w:rsid w:val="001B6144"/>
    <w:rsid w:val="001C3357"/>
    <w:rsid w:val="001F4E8D"/>
    <w:rsid w:val="001F4FB3"/>
    <w:rsid w:val="00206235"/>
    <w:rsid w:val="0023467C"/>
    <w:rsid w:val="0024499D"/>
    <w:rsid w:val="00251B4E"/>
    <w:rsid w:val="0026752C"/>
    <w:rsid w:val="002749F8"/>
    <w:rsid w:val="002A5E3D"/>
    <w:rsid w:val="002E4F21"/>
    <w:rsid w:val="00300E4C"/>
    <w:rsid w:val="00303C57"/>
    <w:rsid w:val="003220BC"/>
    <w:rsid w:val="0033046D"/>
    <w:rsid w:val="0035763A"/>
    <w:rsid w:val="00390FC9"/>
    <w:rsid w:val="00395CE0"/>
    <w:rsid w:val="003A2574"/>
    <w:rsid w:val="003A438E"/>
    <w:rsid w:val="003A562E"/>
    <w:rsid w:val="003C29E7"/>
    <w:rsid w:val="003C775B"/>
    <w:rsid w:val="003E164C"/>
    <w:rsid w:val="003E580D"/>
    <w:rsid w:val="003E74FD"/>
    <w:rsid w:val="00415A8A"/>
    <w:rsid w:val="004321C5"/>
    <w:rsid w:val="0043345A"/>
    <w:rsid w:val="0045561F"/>
    <w:rsid w:val="0045613C"/>
    <w:rsid w:val="004646E6"/>
    <w:rsid w:val="00473646"/>
    <w:rsid w:val="004924A1"/>
    <w:rsid w:val="004A370B"/>
    <w:rsid w:val="004C53A1"/>
    <w:rsid w:val="004F046C"/>
    <w:rsid w:val="004F244C"/>
    <w:rsid w:val="00514F34"/>
    <w:rsid w:val="005167B6"/>
    <w:rsid w:val="005240BC"/>
    <w:rsid w:val="00530C9A"/>
    <w:rsid w:val="00542365"/>
    <w:rsid w:val="0055040F"/>
    <w:rsid w:val="00550F46"/>
    <w:rsid w:val="0055276B"/>
    <w:rsid w:val="005557F1"/>
    <w:rsid w:val="005778B4"/>
    <w:rsid w:val="0059135D"/>
    <w:rsid w:val="00596527"/>
    <w:rsid w:val="005B07AA"/>
    <w:rsid w:val="005B0F9D"/>
    <w:rsid w:val="005D33F5"/>
    <w:rsid w:val="005D35F1"/>
    <w:rsid w:val="005D5ABB"/>
    <w:rsid w:val="005F4940"/>
    <w:rsid w:val="005F55E0"/>
    <w:rsid w:val="005F5AAD"/>
    <w:rsid w:val="005F715C"/>
    <w:rsid w:val="00602E2B"/>
    <w:rsid w:val="006067C2"/>
    <w:rsid w:val="0061091A"/>
    <w:rsid w:val="00620B82"/>
    <w:rsid w:val="00626B3C"/>
    <w:rsid w:val="006273E5"/>
    <w:rsid w:val="006331AE"/>
    <w:rsid w:val="00642D23"/>
    <w:rsid w:val="006528C2"/>
    <w:rsid w:val="0066599A"/>
    <w:rsid w:val="00674D47"/>
    <w:rsid w:val="00677F7B"/>
    <w:rsid w:val="006912C9"/>
    <w:rsid w:val="00692FC2"/>
    <w:rsid w:val="0069350C"/>
    <w:rsid w:val="0069576C"/>
    <w:rsid w:val="006A2602"/>
    <w:rsid w:val="006A425E"/>
    <w:rsid w:val="006A463B"/>
    <w:rsid w:val="006A7CEF"/>
    <w:rsid w:val="006B4FB6"/>
    <w:rsid w:val="006B5B44"/>
    <w:rsid w:val="006C27A0"/>
    <w:rsid w:val="006E1A79"/>
    <w:rsid w:val="006F2A04"/>
    <w:rsid w:val="006F78BB"/>
    <w:rsid w:val="0070790A"/>
    <w:rsid w:val="00712DDF"/>
    <w:rsid w:val="00713352"/>
    <w:rsid w:val="00716F56"/>
    <w:rsid w:val="00730319"/>
    <w:rsid w:val="00731322"/>
    <w:rsid w:val="00736167"/>
    <w:rsid w:val="00750233"/>
    <w:rsid w:val="00752688"/>
    <w:rsid w:val="00756EBC"/>
    <w:rsid w:val="007577F2"/>
    <w:rsid w:val="00760344"/>
    <w:rsid w:val="00773492"/>
    <w:rsid w:val="00781505"/>
    <w:rsid w:val="007961D8"/>
    <w:rsid w:val="007A404A"/>
    <w:rsid w:val="007A512A"/>
    <w:rsid w:val="007D63E3"/>
    <w:rsid w:val="007E6527"/>
    <w:rsid w:val="007E68A0"/>
    <w:rsid w:val="007F5607"/>
    <w:rsid w:val="00816E5B"/>
    <w:rsid w:val="00847D31"/>
    <w:rsid w:val="00851707"/>
    <w:rsid w:val="00853685"/>
    <w:rsid w:val="00875276"/>
    <w:rsid w:val="008776FA"/>
    <w:rsid w:val="0089618C"/>
    <w:rsid w:val="008A2987"/>
    <w:rsid w:val="008C686C"/>
    <w:rsid w:val="008E1764"/>
    <w:rsid w:val="008E5928"/>
    <w:rsid w:val="008E644D"/>
    <w:rsid w:val="00903ACD"/>
    <w:rsid w:val="009120E6"/>
    <w:rsid w:val="0094380E"/>
    <w:rsid w:val="00953499"/>
    <w:rsid w:val="00961EA5"/>
    <w:rsid w:val="00963D21"/>
    <w:rsid w:val="0096465C"/>
    <w:rsid w:val="00973328"/>
    <w:rsid w:val="00992B86"/>
    <w:rsid w:val="00997926"/>
    <w:rsid w:val="009A09D7"/>
    <w:rsid w:val="009B536F"/>
    <w:rsid w:val="009D62D9"/>
    <w:rsid w:val="009F4F31"/>
    <w:rsid w:val="009F6C36"/>
    <w:rsid w:val="00A07A63"/>
    <w:rsid w:val="00A15142"/>
    <w:rsid w:val="00A1630A"/>
    <w:rsid w:val="00A20E79"/>
    <w:rsid w:val="00A24FA1"/>
    <w:rsid w:val="00A25DED"/>
    <w:rsid w:val="00A4345B"/>
    <w:rsid w:val="00A57B2C"/>
    <w:rsid w:val="00A754FF"/>
    <w:rsid w:val="00A7602F"/>
    <w:rsid w:val="00A87086"/>
    <w:rsid w:val="00AC1517"/>
    <w:rsid w:val="00AC3B77"/>
    <w:rsid w:val="00AC3DB0"/>
    <w:rsid w:val="00AD1383"/>
    <w:rsid w:val="00AD5D2C"/>
    <w:rsid w:val="00AD75F4"/>
    <w:rsid w:val="00AE1D35"/>
    <w:rsid w:val="00AF03BE"/>
    <w:rsid w:val="00AF53CD"/>
    <w:rsid w:val="00B33471"/>
    <w:rsid w:val="00B73780"/>
    <w:rsid w:val="00B76066"/>
    <w:rsid w:val="00B86C82"/>
    <w:rsid w:val="00B91F46"/>
    <w:rsid w:val="00B94C9A"/>
    <w:rsid w:val="00B95B28"/>
    <w:rsid w:val="00BA2903"/>
    <w:rsid w:val="00BB3C7D"/>
    <w:rsid w:val="00BB6AE7"/>
    <w:rsid w:val="00BF4760"/>
    <w:rsid w:val="00BF7C01"/>
    <w:rsid w:val="00C017AC"/>
    <w:rsid w:val="00C27195"/>
    <w:rsid w:val="00C73C21"/>
    <w:rsid w:val="00CB0DF7"/>
    <w:rsid w:val="00CB394C"/>
    <w:rsid w:val="00CB74B4"/>
    <w:rsid w:val="00CC088C"/>
    <w:rsid w:val="00CC261A"/>
    <w:rsid w:val="00CD0290"/>
    <w:rsid w:val="00CD03F4"/>
    <w:rsid w:val="00CD33F7"/>
    <w:rsid w:val="00CD4434"/>
    <w:rsid w:val="00D1208E"/>
    <w:rsid w:val="00D227DA"/>
    <w:rsid w:val="00D30777"/>
    <w:rsid w:val="00D348E1"/>
    <w:rsid w:val="00D3627D"/>
    <w:rsid w:val="00D43283"/>
    <w:rsid w:val="00D50D16"/>
    <w:rsid w:val="00D529AE"/>
    <w:rsid w:val="00D61E1A"/>
    <w:rsid w:val="00D646B5"/>
    <w:rsid w:val="00D72D90"/>
    <w:rsid w:val="00D81594"/>
    <w:rsid w:val="00D93999"/>
    <w:rsid w:val="00DB5FD1"/>
    <w:rsid w:val="00DB6A61"/>
    <w:rsid w:val="00DD60C7"/>
    <w:rsid w:val="00DD7FFE"/>
    <w:rsid w:val="00E008E3"/>
    <w:rsid w:val="00E128BB"/>
    <w:rsid w:val="00E25395"/>
    <w:rsid w:val="00E312CD"/>
    <w:rsid w:val="00E346C2"/>
    <w:rsid w:val="00E41206"/>
    <w:rsid w:val="00E84F34"/>
    <w:rsid w:val="00E851B9"/>
    <w:rsid w:val="00E91C69"/>
    <w:rsid w:val="00EA6F56"/>
    <w:rsid w:val="00EB694C"/>
    <w:rsid w:val="00EB6DB1"/>
    <w:rsid w:val="00ED121C"/>
    <w:rsid w:val="00ED3BE1"/>
    <w:rsid w:val="00ED52BE"/>
    <w:rsid w:val="00F00AEB"/>
    <w:rsid w:val="00F0694E"/>
    <w:rsid w:val="00F1126D"/>
    <w:rsid w:val="00F25F03"/>
    <w:rsid w:val="00F27EEE"/>
    <w:rsid w:val="00F32D5A"/>
    <w:rsid w:val="00F4406E"/>
    <w:rsid w:val="00F45D96"/>
    <w:rsid w:val="00F501EB"/>
    <w:rsid w:val="00F51C1E"/>
    <w:rsid w:val="00F541E7"/>
    <w:rsid w:val="00F62324"/>
    <w:rsid w:val="00F643F1"/>
    <w:rsid w:val="00F66BC2"/>
    <w:rsid w:val="00F67E17"/>
    <w:rsid w:val="00F76025"/>
    <w:rsid w:val="00F91EEF"/>
    <w:rsid w:val="00F954D9"/>
    <w:rsid w:val="00F97F97"/>
    <w:rsid w:val="00FA1CCC"/>
    <w:rsid w:val="00FB306D"/>
    <w:rsid w:val="00FC76EA"/>
    <w:rsid w:val="00FD033F"/>
    <w:rsid w:val="00FD0B45"/>
    <w:rsid w:val="00FE49A6"/>
    <w:rsid w:val="00FF0D51"/>
    <w:rsid w:val="00FF2BF1"/>
    <w:rsid w:val="00FF31F0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DB1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B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8E644D"/>
    <w:rPr>
      <w:b/>
      <w:bCs/>
    </w:rPr>
  </w:style>
  <w:style w:type="paragraph" w:customStyle="1" w:styleId="button-list">
    <w:name w:val="button-list"/>
    <w:basedOn w:val="a"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778B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778B4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961E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961E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1E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1EA5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1E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1EA5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E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EA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80C77"/>
    <w:rPr>
      <w:rFonts w:ascii="Calibri" w:eastAsia="Times New Roman" w:hAnsi="Calibri"/>
    </w:rPr>
  </w:style>
  <w:style w:type="paragraph" w:customStyle="1" w:styleId="Style10">
    <w:name w:val="Style10"/>
    <w:basedOn w:val="a"/>
    <w:uiPriority w:val="99"/>
    <w:rsid w:val="00D50D16"/>
    <w:pPr>
      <w:spacing w:line="329" w:lineRule="exact"/>
      <w:ind w:firstLine="468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D50D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rown8">
    <w:name w:val="Brown8"/>
    <w:rsid w:val="00FB306D"/>
    <w:rPr>
      <w:color w:val="880000"/>
    </w:rPr>
  </w:style>
  <w:style w:type="paragraph" w:customStyle="1" w:styleId="ConsPlusTitle">
    <w:name w:val="ConsPlusTitle"/>
    <w:uiPriority w:val="99"/>
    <w:rsid w:val="003E580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character" w:customStyle="1" w:styleId="af">
    <w:name w:val="Гипертекстовая ссылка"/>
    <w:uiPriority w:val="99"/>
    <w:rsid w:val="003E580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3E58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39"/>
    <w:rsid w:val="00847D31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rsid w:val="00FE49A6"/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0D373E"/>
    <w:pPr>
      <w:widowControl/>
      <w:autoSpaceDE/>
      <w:autoSpaceDN/>
      <w:adjustRightInd/>
      <w:ind w:firstLine="360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0D373E"/>
    <w:rPr>
      <w:rFonts w:eastAsia="Calibri"/>
      <w:color w:val="000000"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181C94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120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120E6"/>
    <w:rPr>
      <w:rFonts w:ascii="Arial" w:eastAsiaTheme="minorEastAsia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120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120E6"/>
    <w:rPr>
      <w:rFonts w:ascii="Arial" w:eastAsiaTheme="minorEastAsia" w:hAnsi="Arial" w:cs="Arial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903ACD"/>
    <w:rPr>
      <w:i/>
      <w:iCs/>
    </w:rPr>
  </w:style>
  <w:style w:type="table" w:customStyle="1" w:styleId="11">
    <w:name w:val="Сетка таблицы1"/>
    <w:basedOn w:val="a1"/>
    <w:next w:val="af0"/>
    <w:rsid w:val="005B0F9D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DB1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B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8E644D"/>
    <w:rPr>
      <w:b/>
      <w:bCs/>
    </w:rPr>
  </w:style>
  <w:style w:type="paragraph" w:customStyle="1" w:styleId="button-list">
    <w:name w:val="button-list"/>
    <w:basedOn w:val="a"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778B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778B4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961E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961E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1E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1EA5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1E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1EA5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E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EA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80C77"/>
    <w:rPr>
      <w:rFonts w:ascii="Calibri" w:eastAsia="Times New Roman" w:hAnsi="Calibri"/>
    </w:rPr>
  </w:style>
  <w:style w:type="paragraph" w:customStyle="1" w:styleId="Style10">
    <w:name w:val="Style10"/>
    <w:basedOn w:val="a"/>
    <w:uiPriority w:val="99"/>
    <w:rsid w:val="00D50D16"/>
    <w:pPr>
      <w:spacing w:line="329" w:lineRule="exact"/>
      <w:ind w:firstLine="468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D50D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rown8">
    <w:name w:val="Brown8"/>
    <w:rsid w:val="00FB306D"/>
    <w:rPr>
      <w:color w:val="880000"/>
    </w:rPr>
  </w:style>
  <w:style w:type="paragraph" w:customStyle="1" w:styleId="ConsPlusTitle">
    <w:name w:val="ConsPlusTitle"/>
    <w:uiPriority w:val="99"/>
    <w:rsid w:val="003E580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character" w:customStyle="1" w:styleId="af">
    <w:name w:val="Гипертекстовая ссылка"/>
    <w:uiPriority w:val="99"/>
    <w:rsid w:val="003E580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3E58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39"/>
    <w:rsid w:val="00847D31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rsid w:val="00FE49A6"/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0D373E"/>
    <w:pPr>
      <w:widowControl/>
      <w:autoSpaceDE/>
      <w:autoSpaceDN/>
      <w:adjustRightInd/>
      <w:ind w:firstLine="360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0D373E"/>
    <w:rPr>
      <w:rFonts w:eastAsia="Calibri"/>
      <w:color w:val="000000"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181C94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9120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120E6"/>
    <w:rPr>
      <w:rFonts w:ascii="Arial" w:eastAsiaTheme="minorEastAsia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120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120E6"/>
    <w:rPr>
      <w:rFonts w:ascii="Arial" w:eastAsiaTheme="minorEastAsia" w:hAnsi="Arial" w:cs="Arial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903ACD"/>
    <w:rPr>
      <w:i/>
      <w:iCs/>
    </w:rPr>
  </w:style>
  <w:style w:type="table" w:customStyle="1" w:styleId="11">
    <w:name w:val="Сетка таблицы1"/>
    <w:basedOn w:val="a1"/>
    <w:next w:val="af0"/>
    <w:rsid w:val="005B0F9D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zd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A48C-33ED-4CBC-B881-2399B867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8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gf-12</cp:lastModifiedBy>
  <cp:revision>34</cp:revision>
  <cp:lastPrinted>2019-01-30T06:17:00Z</cp:lastPrinted>
  <dcterms:created xsi:type="dcterms:W3CDTF">2019-02-06T08:31:00Z</dcterms:created>
  <dcterms:modified xsi:type="dcterms:W3CDTF">2019-06-03T06:34:00Z</dcterms:modified>
</cp:coreProperties>
</file>