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84B4" w14:textId="3790C892" w:rsid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486B687F" w14:textId="77777777" w:rsidR="00147CAB" w:rsidRPr="00D83AA6" w:rsidRDefault="00147CAB"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409EEBA5" w14:textId="77777777" w:rsidR="00D83AA6" w:rsidRP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 xml:space="preserve">Порядок деятельности унитарной некоммерческой организации </w:t>
      </w:r>
    </w:p>
    <w:p w14:paraId="2BC2F554" w14:textId="77777777" w:rsidR="00D83AA6" w:rsidRP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 </w:t>
      </w:r>
    </w:p>
    <w:p w14:paraId="714A6FEE" w14:textId="77777777" w:rsidR="00D83AA6" w:rsidRP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4FB4E430" w14:textId="77777777" w:rsidR="00D83AA6" w:rsidRPr="00D83AA6" w:rsidRDefault="00D83AA6" w:rsidP="00D83AA6">
      <w:pPr>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1. Общие положения</w:t>
      </w:r>
    </w:p>
    <w:p w14:paraId="69A2E079" w14:textId="77777777" w:rsidR="00D83AA6" w:rsidRPr="00D83AA6" w:rsidRDefault="00D83AA6" w:rsidP="00D83AA6">
      <w:pPr>
        <w:spacing w:after="0" w:line="240" w:lineRule="auto"/>
        <w:jc w:val="center"/>
        <w:rPr>
          <w:rFonts w:ascii="Times New Roman" w:eastAsia="Times New Roman" w:hAnsi="Times New Roman" w:cs="Times New Roman"/>
          <w:sz w:val="26"/>
          <w:szCs w:val="26"/>
          <w:lang w:eastAsia="ru-RU"/>
        </w:rPr>
      </w:pPr>
    </w:p>
    <w:p w14:paraId="288A7666"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D83AA6">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D83AA6">
        <w:rPr>
          <w:rFonts w:ascii="Times New Roman" w:eastAsia="Times New Roman" w:hAnsi="Times New Roman" w:cs="Times New Roman"/>
          <w:b/>
          <w:bCs/>
          <w:sz w:val="26"/>
          <w:szCs w:val="26"/>
          <w:lang w:eastAsia="ru-RU"/>
        </w:rPr>
        <w:t>«</w:t>
      </w:r>
      <w:r w:rsidRPr="00D83AA6">
        <w:rPr>
          <w:rFonts w:ascii="Times New Roman" w:eastAsia="Times New Roman" w:hAnsi="Times New Roman" w:cs="Times New Roman"/>
          <w:bCs/>
          <w:sz w:val="26"/>
          <w:szCs w:val="26"/>
          <w:lang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62ECE4DE"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3515133B"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048F9E92"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sidRPr="00D83AA6">
        <w:rPr>
          <w:rFonts w:ascii="Times New Roman" w:eastAsia="Times New Roman" w:hAnsi="Times New Roman" w:cs="Times New Roman"/>
          <w:bCs/>
          <w:sz w:val="26"/>
          <w:szCs w:val="26"/>
          <w:vertAlign w:val="superscript"/>
          <w:lang w:eastAsia="ru-RU"/>
        </w:rPr>
        <w:footnoteReference w:id="1"/>
      </w:r>
      <w:r w:rsidRPr="00D83AA6">
        <w:rPr>
          <w:rFonts w:ascii="Times New Roman" w:eastAsia="Times New Roman" w:hAnsi="Times New Roman" w:cs="Times New Roman"/>
          <w:bCs/>
          <w:sz w:val="26"/>
          <w:szCs w:val="26"/>
          <w:lang w:eastAsia="ru-RU"/>
        </w:rPr>
        <w:t>),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Фонд формирует гарантийный капитал за счет средств бюджетов всех уровней (за исключением денежных средств на исполнение обязательств Фонда по поручительствам, предоставленным в целях обеспечения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гарантийной деятельности Фонда, иных целевых поступлений.</w:t>
      </w:r>
    </w:p>
    <w:p w14:paraId="14C2FC3E"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Размер гарантийного капитала Фонда устанавливается по состоянию на начало отчетного периода (квартал, год) на уровне стоимости чистых активов Фонда по данным бухгалтерской (финансовой) отчетности Фонда на начало соответствующего 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w:t>
      </w:r>
      <w:r w:rsidRPr="00D83AA6">
        <w:rPr>
          <w:rFonts w:ascii="Times New Roman" w:eastAsia="Times New Roman" w:hAnsi="Times New Roman" w:cs="Times New Roman"/>
          <w:sz w:val="26"/>
          <w:szCs w:val="26"/>
          <w:lang w:eastAsia="ru-RU"/>
        </w:rPr>
        <w:lastRenderedPageBreak/>
        <w:t>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175388A7"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7AAE35FF"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1.5. </w:t>
      </w:r>
      <w:r w:rsidRPr="00D83AA6">
        <w:rPr>
          <w:rFonts w:ascii="SchoolBook" w:eastAsia="Times New Roman" w:hAnsi="SchoolBook" w:cs="Times New Roman"/>
          <w:color w:val="000000"/>
          <w:sz w:val="26"/>
          <w:szCs w:val="26"/>
          <w:shd w:val="clear" w:color="auto" w:fill="FFFFFF"/>
          <w:lang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sidRPr="00D83AA6">
        <w:rPr>
          <w:rFonts w:ascii="Calibri" w:eastAsia="Times New Roman" w:hAnsi="Calibri" w:cs="Times New Roman"/>
          <w:color w:val="000000"/>
          <w:sz w:val="26"/>
          <w:szCs w:val="26"/>
          <w:shd w:val="clear" w:color="auto" w:fill="FFFFFF"/>
          <w:lang w:eastAsia="ru-RU"/>
        </w:rPr>
        <w:t xml:space="preserve">. </w:t>
      </w:r>
    </w:p>
    <w:p w14:paraId="085A74D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w:t>
      </w:r>
    </w:p>
    <w:p w14:paraId="11414A07"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1.7. Ключевыми показателями эффективности деятельности Фонда являются:</w:t>
      </w:r>
    </w:p>
    <w:p w14:paraId="10C1B3EE"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 годовой размер поручительств, предоставленных субъектам МСП, с учетом поручительств, выданных в рамках </w:t>
      </w:r>
      <w:proofErr w:type="spellStart"/>
      <w:r w:rsidRPr="00D83AA6">
        <w:rPr>
          <w:rFonts w:ascii="Times New Roman" w:eastAsia="Times New Roman" w:hAnsi="Times New Roman" w:cs="Times New Roman"/>
          <w:sz w:val="26"/>
          <w:szCs w:val="26"/>
          <w:lang w:eastAsia="ru-RU"/>
        </w:rPr>
        <w:t>согарантий</w:t>
      </w:r>
      <w:proofErr w:type="spellEnd"/>
      <w:r w:rsidRPr="00D83AA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83AA6">
        <w:rPr>
          <w:rFonts w:ascii="Times New Roman" w:eastAsia="Times New Roman" w:hAnsi="Times New Roman" w:cs="Times New Roman"/>
          <w:sz w:val="26"/>
          <w:szCs w:val="26"/>
          <w:lang w:eastAsia="ru-RU"/>
        </w:rPr>
        <w:t>согарантии</w:t>
      </w:r>
      <w:proofErr w:type="spellEnd"/>
      <w:r w:rsidRPr="00D83AA6">
        <w:rPr>
          <w:rFonts w:ascii="Times New Roman" w:eastAsia="Times New Roman" w:hAnsi="Times New Roman" w:cs="Times New Roman"/>
          <w:sz w:val="26"/>
          <w:szCs w:val="26"/>
          <w:lang w:eastAsia="ru-RU"/>
        </w:rPr>
        <w:t>);</w:t>
      </w:r>
    </w:p>
    <w:p w14:paraId="72206C94"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годовой объем привлеченного субъектами МСП финансирования с помощью предоставленных Фондом поручительств, с учетом средств, привлеченных по поручительствам в рамках </w:t>
      </w:r>
      <w:proofErr w:type="spellStart"/>
      <w:r w:rsidRPr="00D83AA6">
        <w:rPr>
          <w:rFonts w:ascii="Times New Roman" w:eastAsia="Times New Roman" w:hAnsi="Times New Roman" w:cs="Times New Roman"/>
          <w:sz w:val="26"/>
          <w:szCs w:val="26"/>
          <w:lang w:eastAsia="ru-RU"/>
        </w:rPr>
        <w:t>согарантий</w:t>
      </w:r>
      <w:proofErr w:type="spellEnd"/>
      <w:r w:rsidRPr="00D83AA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83AA6">
        <w:rPr>
          <w:rFonts w:ascii="Times New Roman" w:eastAsia="Times New Roman" w:hAnsi="Times New Roman" w:cs="Times New Roman"/>
          <w:sz w:val="26"/>
          <w:szCs w:val="26"/>
          <w:lang w:eastAsia="ru-RU"/>
        </w:rPr>
        <w:t>согарантии</w:t>
      </w:r>
      <w:proofErr w:type="spellEnd"/>
      <w:r w:rsidRPr="00D83AA6">
        <w:rPr>
          <w:rFonts w:ascii="Times New Roman" w:eastAsia="Times New Roman" w:hAnsi="Times New Roman" w:cs="Times New Roman"/>
          <w:sz w:val="26"/>
          <w:szCs w:val="26"/>
          <w:lang w:eastAsia="ru-RU"/>
        </w:rPr>
        <w:t>);</w:t>
      </w:r>
    </w:p>
    <w:p w14:paraId="60F24FAB"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 отношение действующих поручительств Фонда, рассчитанных с учетом поручительств, предоставленных субъектам МСП в рамках </w:t>
      </w:r>
      <w:proofErr w:type="spellStart"/>
      <w:r w:rsidRPr="00D83AA6">
        <w:rPr>
          <w:rFonts w:ascii="Times New Roman" w:eastAsia="Times New Roman" w:hAnsi="Times New Roman" w:cs="Times New Roman"/>
          <w:sz w:val="26"/>
          <w:szCs w:val="26"/>
          <w:lang w:eastAsia="ru-RU"/>
        </w:rPr>
        <w:t>согарантий</w:t>
      </w:r>
      <w:proofErr w:type="spellEnd"/>
      <w:r w:rsidRPr="00D83AA6">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83AA6">
        <w:rPr>
          <w:rFonts w:ascii="Times New Roman" w:eastAsia="Times New Roman" w:hAnsi="Times New Roman" w:cs="Times New Roman"/>
          <w:sz w:val="26"/>
          <w:szCs w:val="26"/>
          <w:lang w:eastAsia="ru-RU"/>
        </w:rPr>
        <w:t>согарантии</w:t>
      </w:r>
      <w:proofErr w:type="spellEnd"/>
      <w:r w:rsidRPr="00D83AA6">
        <w:rPr>
          <w:rFonts w:ascii="Times New Roman" w:eastAsia="Times New Roman" w:hAnsi="Times New Roman" w:cs="Times New Roman"/>
          <w:sz w:val="26"/>
          <w:szCs w:val="26"/>
          <w:lang w:eastAsia="ru-RU"/>
        </w:rPr>
        <w:t>), к сумме его гарантийного капитала на отчетную дату;</w:t>
      </w:r>
    </w:p>
    <w:p w14:paraId="4AE72E29"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color w:val="000000"/>
          <w:sz w:val="26"/>
          <w:szCs w:val="26"/>
          <w:lang w:eastAsia="ru-RU"/>
        </w:rPr>
      </w:pPr>
      <w:r w:rsidRPr="00D83AA6">
        <w:rPr>
          <w:rFonts w:ascii="Times New Roman" w:eastAsia="Times New Roman" w:hAnsi="Times New Roman" w:cs="Times New Roman"/>
          <w:sz w:val="26"/>
          <w:szCs w:val="26"/>
          <w:lang w:eastAsia="ru-RU"/>
        </w:rPr>
        <w:t xml:space="preserve">4) результат от операционной и финансовой деятельности за год по основному виду деятельности Фонда. </w:t>
      </w:r>
    </w:p>
    <w:p w14:paraId="21E2A8F9"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1.8. Предоставление поручительств субъектам МСП осуществляется Фондом:</w:t>
      </w:r>
    </w:p>
    <w:p w14:paraId="0F791647"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по обязательствам субъектов МСП,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p>
    <w:p w14:paraId="33584FA6"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по обязательствам субъектов МСП,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осуществляют свою деятельность. Предоставление поручительств субъектам 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5DF47370"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05FD6B4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w:t>
      </w:r>
      <w:r w:rsidRPr="00D83AA6">
        <w:rPr>
          <w:rFonts w:ascii="Times New Roman" w:eastAsia="Times New Roman" w:hAnsi="Times New Roman" w:cs="Times New Roman"/>
          <w:sz w:val="26"/>
          <w:szCs w:val="26"/>
          <w:lang w:eastAsia="ru-RU"/>
        </w:rPr>
        <w:lastRenderedPageBreak/>
        <w:t>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w:t>
      </w:r>
    </w:p>
    <w:p w14:paraId="66084EB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1.11. В случае недостаточности денежных средств на исполнение обязательств Фонд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а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67C1965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08B1F7E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p>
    <w:p w14:paraId="2E802067" w14:textId="77777777" w:rsidR="00D83AA6" w:rsidRPr="00D83AA6" w:rsidRDefault="00D83AA6" w:rsidP="00D83AA6">
      <w:pPr>
        <w:tabs>
          <w:tab w:val="left" w:pos="426"/>
          <w:tab w:val="left" w:pos="1418"/>
        </w:tabs>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2. Порядок определения объема обеспечения Фондом исполнения субъектами МСП обязательств</w:t>
      </w:r>
    </w:p>
    <w:p w14:paraId="0467CDD6" w14:textId="77777777" w:rsidR="00D83AA6" w:rsidRPr="00D83AA6" w:rsidRDefault="00D83AA6" w:rsidP="00D83AA6">
      <w:pPr>
        <w:tabs>
          <w:tab w:val="left" w:pos="426"/>
          <w:tab w:val="left" w:pos="1418"/>
        </w:tabs>
        <w:spacing w:after="0" w:line="240" w:lineRule="auto"/>
        <w:jc w:val="center"/>
        <w:rPr>
          <w:rFonts w:ascii="Times New Roman" w:eastAsia="Times New Roman" w:hAnsi="Times New Roman" w:cs="Times New Roman"/>
          <w:sz w:val="26"/>
          <w:szCs w:val="26"/>
          <w:lang w:eastAsia="ru-RU"/>
        </w:rPr>
      </w:pPr>
    </w:p>
    <w:p w14:paraId="1D5049F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2.1. Фонд определяет объем поручительства по обязательствам конкретного субъекта МСП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 поручительств Фонда.</w:t>
      </w:r>
    </w:p>
    <w:p w14:paraId="2C3307B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2.2. Для целей настоящего Порядка под обязательствами субъекта МСП перед финансовыми организациями понимается:</w:t>
      </w:r>
    </w:p>
    <w:p w14:paraId="3CBBAFA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сумма кредита (основной долг по кредитному договору), сумма займа (основной долг по договору займа);</w:t>
      </w:r>
    </w:p>
    <w:p w14:paraId="074F628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2) денежная сумма, подлежащая выплате гаранту по банковской гарантии</w:t>
      </w:r>
      <w:r w:rsidRPr="00D83AA6">
        <w:rPr>
          <w:rFonts w:ascii="Times New Roman" w:eastAsia="Times New Roman" w:hAnsi="Times New Roman" w:cs="Times New Roman"/>
          <w:bCs/>
          <w:sz w:val="26"/>
          <w:szCs w:val="26"/>
          <w:lang w:eastAsia="ru-RU"/>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0B83B75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3) сумма лизинговых платежей в части погашения стоимости предмета лизинга по договорам финансовой аренды (лизинга);</w:t>
      </w:r>
    </w:p>
    <w:p w14:paraId="571DB72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2A0873F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 денежная сумма по иным финансовым обязательствам.</w:t>
      </w:r>
    </w:p>
    <w:p w14:paraId="21559CEE"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2.3. Максимальный объем единовременно выдаваемого поручительства в отношении одного субъекта МСП устанавливается Приказом исполнительного директора Фонда на 1 (первое) число текущего финансового года. </w:t>
      </w:r>
    </w:p>
    <w:p w14:paraId="6C7213E6"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2.4. Гарантийный лимит на субъекта МСП, то есть предельная сумма обязательств Фонда </w:t>
      </w:r>
      <w:r w:rsidRPr="00D83AA6">
        <w:rPr>
          <w:rFonts w:ascii="Times New Roman" w:eastAsia="Times New Roman" w:hAnsi="Times New Roman" w:cs="Times New Roman"/>
          <w:sz w:val="26"/>
          <w:szCs w:val="26"/>
          <w:lang w:eastAsia="ru-RU"/>
        </w:rPr>
        <w:lastRenderedPageBreak/>
        <w:t>по договорам поручительств, которые могут одновременно действовать в отношении одного субъекта МСП, устанавливается Приказом исполнительного директора Фонда на 1 (первое) число текущего финансового года.</w:t>
      </w:r>
    </w:p>
    <w:p w14:paraId="6F725CA8"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2.5. Изменение максимального объема единовременно выдаваемого поручительства и гарантийного лимита на субъекта МСП осуществляется Приказом исполнительного директора Фонда в случае изменения размера гарантийного капитала.</w:t>
      </w:r>
    </w:p>
    <w:p w14:paraId="11598DD9" w14:textId="77777777" w:rsidR="00D83AA6" w:rsidRPr="00D83AA6" w:rsidRDefault="00D83AA6" w:rsidP="00D83AA6">
      <w:pPr>
        <w:tabs>
          <w:tab w:val="left" w:pos="156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2.6. Ответственность Фонда перед финансовыми организациями не может превышать 70 % от суммы неисполненных обязательств субъектов МСП </w:t>
      </w:r>
      <w:r w:rsidRPr="00D83AA6">
        <w:rPr>
          <w:rFonts w:ascii="Times New Roman" w:eastAsia="Times New Roman" w:hAnsi="Times New Roman" w:cs="Times New Roman"/>
          <w:sz w:val="26"/>
          <w:szCs w:val="26"/>
          <w:vertAlign w:val="superscript"/>
          <w:lang w:eastAsia="ru-RU"/>
        </w:rPr>
        <w:footnoteReference w:id="2"/>
      </w:r>
      <w:r w:rsidRPr="00D83AA6">
        <w:rPr>
          <w:rFonts w:ascii="Times New Roman" w:eastAsia="Times New Roman" w:hAnsi="Times New Roman" w:cs="Times New Roman"/>
          <w:sz w:val="26"/>
          <w:szCs w:val="26"/>
          <w:lang w:eastAsia="ru-RU"/>
        </w:rPr>
        <w:t xml:space="preserve"> в части суммы основного долга по заключенному кредитному договору (</w:t>
      </w:r>
      <w:r w:rsidRPr="00D83AA6">
        <w:rPr>
          <w:rFonts w:ascii="Times New Roman" w:eastAsia="Times New Roman" w:hAnsi="Times New Roman" w:cs="Times New Roman"/>
          <w:bCs/>
          <w:sz w:val="26"/>
          <w:szCs w:val="26"/>
          <w:lang w:eastAsia="ru-RU"/>
        </w:rPr>
        <w:t>договору займа, договору о предоставлении банковской гарантии, договору финансовой аренды (лизинга), договору факторинга)</w:t>
      </w:r>
      <w:r w:rsidRPr="00D83AA6">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w:t>
      </w:r>
    </w:p>
    <w:p w14:paraId="33A37834" w14:textId="77777777" w:rsidR="00D83AA6" w:rsidRPr="00D83AA6" w:rsidRDefault="00D83AA6" w:rsidP="00D83AA6">
      <w:pPr>
        <w:tabs>
          <w:tab w:val="left" w:pos="1560"/>
        </w:tabs>
        <w:spacing w:after="0" w:line="240" w:lineRule="auto"/>
        <w:jc w:val="both"/>
        <w:rPr>
          <w:rFonts w:ascii="Times New Roman" w:eastAsia="Times New Roman" w:hAnsi="Times New Roman" w:cs="Times New Roman"/>
          <w:sz w:val="26"/>
          <w:szCs w:val="26"/>
          <w:lang w:eastAsia="ru-RU"/>
        </w:rPr>
      </w:pPr>
      <w:bookmarkStart w:id="0" w:name="_Hlk115348361"/>
      <w:r w:rsidRPr="00D83AA6">
        <w:rPr>
          <w:rFonts w:ascii="Times New Roman" w:eastAsia="Times New Roman" w:hAnsi="Times New Roman" w:cs="Times New Roman"/>
          <w:sz w:val="26"/>
          <w:szCs w:val="26"/>
          <w:lang w:eastAsia="ru-RU"/>
        </w:rPr>
        <w:t xml:space="preserve">При этом ответственность Фонда перед финансовыми организациями </w:t>
      </w:r>
      <w:r w:rsidRPr="00D83AA6">
        <w:rPr>
          <w:rFonts w:ascii="Times New Roman" w:eastAsia="Times New Roman" w:hAnsi="Times New Roman" w:cs="Times New Roman"/>
          <w:bCs/>
          <w:sz w:val="26"/>
          <w:szCs w:val="26"/>
          <w:lang w:eastAsia="ru-RU"/>
        </w:rPr>
        <w:t xml:space="preserve">по кредитным договорам (договорам займа) </w:t>
      </w:r>
      <w:r w:rsidRPr="00D83AA6">
        <w:rPr>
          <w:rFonts w:ascii="Times New Roman" w:eastAsia="Times New Roman" w:hAnsi="Times New Roman" w:cs="Times New Roman"/>
          <w:sz w:val="26"/>
          <w:szCs w:val="26"/>
          <w:lang w:eastAsia="ru-RU"/>
        </w:rPr>
        <w:t>не может превышать 10 000 000 (десять миллионов) рублей и 50 % от суммы неисполненных обязательств субъектов МСП в части суммы основного долга по каждому из заключенных кредитных договоров (</w:t>
      </w:r>
      <w:r w:rsidRPr="00D83AA6">
        <w:rPr>
          <w:rFonts w:ascii="Times New Roman" w:eastAsia="Times New Roman" w:hAnsi="Times New Roman" w:cs="Times New Roman"/>
          <w:bCs/>
          <w:sz w:val="26"/>
          <w:szCs w:val="26"/>
          <w:lang w:eastAsia="ru-RU"/>
        </w:rPr>
        <w:t>договоров займа)</w:t>
      </w:r>
      <w:r w:rsidRPr="00D83AA6">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в случае, если такие кредиты (займы) </w:t>
      </w:r>
      <w:r w:rsidRPr="00D83AA6">
        <w:rPr>
          <w:rFonts w:ascii="Times New Roman" w:eastAsia="Times New Roman" w:hAnsi="Times New Roman" w:cs="Times New Roman"/>
          <w:bCs/>
          <w:sz w:val="26"/>
          <w:szCs w:val="26"/>
          <w:lang w:eastAsia="ru-RU"/>
        </w:rPr>
        <w:t>не обеспечены каждый в форме залога в размере не менее 30%</w:t>
      </w:r>
      <w:r w:rsidRPr="00D83AA6">
        <w:rPr>
          <w:rFonts w:ascii="Times New Roman" w:eastAsia="Times New Roman" w:hAnsi="Times New Roman" w:cs="Times New Roman"/>
          <w:bCs/>
          <w:sz w:val="26"/>
          <w:szCs w:val="26"/>
          <w:vertAlign w:val="superscript"/>
          <w:lang w:eastAsia="ru-RU"/>
        </w:rPr>
        <w:footnoteReference w:id="3"/>
      </w:r>
      <w:r w:rsidRPr="00D83AA6">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D83AA6">
        <w:rPr>
          <w:rFonts w:ascii="Times New Roman" w:eastAsia="Times New Roman" w:hAnsi="Times New Roman" w:cs="Times New Roman"/>
          <w:bCs/>
          <w:sz w:val="26"/>
          <w:szCs w:val="26"/>
          <w:vertAlign w:val="superscript"/>
          <w:lang w:eastAsia="ru-RU"/>
        </w:rPr>
        <w:footnoteReference w:id="4"/>
      </w:r>
      <w:r w:rsidRPr="00D83AA6">
        <w:rPr>
          <w:rFonts w:ascii="Times New Roman" w:eastAsia="Times New Roman" w:hAnsi="Times New Roman" w:cs="Times New Roman"/>
          <w:sz w:val="26"/>
          <w:szCs w:val="26"/>
          <w:lang w:eastAsia="ru-RU"/>
        </w:rPr>
        <w:t>.</w:t>
      </w:r>
    </w:p>
    <w:bookmarkEnd w:id="0"/>
    <w:p w14:paraId="2147297A" w14:textId="77777777" w:rsidR="00D83AA6" w:rsidRPr="00D83AA6" w:rsidRDefault="00D83AA6" w:rsidP="00D83AA6">
      <w:pPr>
        <w:tabs>
          <w:tab w:val="left" w:pos="156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 и согласованным Фондом дебитором (не более 70 % от суммы неисполненных обязательств по каждому из согласованных дебиторов).</w:t>
      </w:r>
    </w:p>
    <w:p w14:paraId="420EE4D8" w14:textId="77777777" w:rsidR="00D83AA6" w:rsidRPr="00D83AA6" w:rsidRDefault="00D83AA6" w:rsidP="00D83AA6">
      <w:pPr>
        <w:tabs>
          <w:tab w:val="left" w:pos="156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Фонд не принимает на себя ответственность перед финансовыми организациями по обязательствам</w:t>
      </w:r>
      <w:r w:rsidRPr="00D83AA6">
        <w:rPr>
          <w:rFonts w:ascii="Times New Roman" w:eastAsia="Times New Roman" w:hAnsi="Times New Roman" w:cs="Times New Roman"/>
          <w:bCs/>
          <w:sz w:val="26"/>
          <w:szCs w:val="26"/>
          <w:lang w:eastAsia="ru-RU"/>
        </w:rPr>
        <w:t>, размер суммы основного долга по которым составляет менее 100 000 (Ста тысяч) рублей.</w:t>
      </w:r>
    </w:p>
    <w:p w14:paraId="506DFCC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2.7. В рамках выданного поручительства Фонд не отвечает перед финансовой организацией за неисполнение (ненадлежащее исполнение)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sidRPr="00D83AA6">
          <w:rPr>
            <w:rFonts w:ascii="SchoolBook" w:eastAsia="Calibri" w:hAnsi="SchoolBook" w:cs="Times New Roman"/>
            <w:bCs/>
            <w:sz w:val="26"/>
            <w:szCs w:val="26"/>
            <w:lang w:eastAsia="ru-RU"/>
          </w:rPr>
          <w:t>ст. 395</w:t>
        </w:r>
      </w:hyperlink>
      <w:r w:rsidRPr="00D83AA6">
        <w:rPr>
          <w:rFonts w:ascii="Times New Roman" w:eastAsia="Times New Roman" w:hAnsi="Times New Roman" w:cs="Times New Roman"/>
          <w:bCs/>
          <w:sz w:val="26"/>
          <w:szCs w:val="26"/>
          <w:lang w:eastAsia="ru-RU"/>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w:t>
      </w:r>
      <w:r w:rsidRPr="00D83AA6">
        <w:rPr>
          <w:rFonts w:ascii="Times New Roman" w:eastAsia="Times New Roman" w:hAnsi="Times New Roman" w:cs="Times New Roman"/>
          <w:bCs/>
          <w:sz w:val="26"/>
          <w:szCs w:val="26"/>
          <w:lang w:eastAsia="ru-RU"/>
        </w:rPr>
        <w:lastRenderedPageBreak/>
        <w:t>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2687FF25" w14:textId="77777777" w:rsidR="00D83AA6" w:rsidRPr="00D83AA6" w:rsidRDefault="00D83AA6" w:rsidP="00D83AA6">
      <w:pPr>
        <w:spacing w:after="0" w:line="240" w:lineRule="auto"/>
        <w:jc w:val="both"/>
        <w:rPr>
          <w:rFonts w:ascii="Times New Roman" w:eastAsia="Times New Roman" w:hAnsi="Times New Roman" w:cs="Times New Roman"/>
          <w:bCs/>
          <w:sz w:val="26"/>
          <w:szCs w:val="26"/>
        </w:rPr>
      </w:pPr>
      <w:r w:rsidRPr="00D83AA6">
        <w:rPr>
          <w:rFonts w:ascii="Times New Roman" w:eastAsia="Times New Roman" w:hAnsi="Times New Roman" w:cs="Times New Roman"/>
          <w:bCs/>
          <w:sz w:val="26"/>
          <w:szCs w:val="26"/>
          <w:lang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 и Фондом.</w:t>
      </w:r>
    </w:p>
    <w:p w14:paraId="4A53EA8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p>
    <w:p w14:paraId="1059572C" w14:textId="77777777" w:rsidR="00D83AA6" w:rsidRPr="00D83AA6" w:rsidRDefault="00D83AA6" w:rsidP="00D83AA6">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3. Порядок определения размера поручительств, планируемых</w:t>
      </w:r>
    </w:p>
    <w:p w14:paraId="4E71FED0" w14:textId="77777777" w:rsidR="00D83AA6" w:rsidRPr="00D83AA6" w:rsidRDefault="00D83AA6" w:rsidP="00D83AA6">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к выдаче (предоставлению) Фондом в следующем финансовом году</w:t>
      </w:r>
    </w:p>
    <w:p w14:paraId="06494483" w14:textId="77777777" w:rsidR="00D83AA6" w:rsidRPr="00D83AA6" w:rsidRDefault="00D83AA6" w:rsidP="00D83AA6">
      <w:pPr>
        <w:widowControl w:val="0"/>
        <w:tabs>
          <w:tab w:val="left" w:pos="284"/>
          <w:tab w:val="left" w:pos="3261"/>
        </w:tabs>
        <w:autoSpaceDE w:val="0"/>
        <w:autoSpaceDN w:val="0"/>
        <w:spacing w:after="0" w:line="240" w:lineRule="auto"/>
        <w:jc w:val="center"/>
        <w:rPr>
          <w:rFonts w:ascii="Times New Roman" w:eastAsia="Times New Roman" w:hAnsi="Times New Roman" w:cs="Times New Roman"/>
          <w:sz w:val="26"/>
          <w:szCs w:val="26"/>
          <w:lang w:eastAsia="ru-RU"/>
        </w:rPr>
      </w:pPr>
    </w:p>
    <w:p w14:paraId="43D60BFD"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D83AA6">
        <w:rPr>
          <w:rFonts w:ascii="Times New Roman" w:eastAsia="Times New Roman" w:hAnsi="Times New Roman" w:cs="Times New Roman"/>
          <w:bCs/>
          <w:sz w:val="26"/>
          <w:szCs w:val="26"/>
          <w:lang w:eastAsia="ru-RU"/>
        </w:rPr>
        <w:t>–</w:t>
      </w:r>
      <w:r w:rsidRPr="00D83AA6">
        <w:rPr>
          <w:rFonts w:ascii="Times New Roman" w:eastAsia="Times New Roman" w:hAnsi="Times New Roman" w:cs="Times New Roman"/>
          <w:sz w:val="26"/>
          <w:szCs w:val="26"/>
          <w:lang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в следующем финансовом году.</w:t>
      </w:r>
    </w:p>
    <w:p w14:paraId="0596BDCF"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Операционный лимит на вновь принятые условные обязательства на год рассчитывается исходя из:</w:t>
      </w:r>
    </w:p>
    <w:p w14:paraId="02FC59F6"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прироста капитала с начала деятельности Фонда (в случае наличия);</w:t>
      </w:r>
    </w:p>
    <w:p w14:paraId="2613E8D8"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уровня ожидаемых потерь по вновь принятым обязательствам;</w:t>
      </w:r>
    </w:p>
    <w:p w14:paraId="64D85BF8"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уровня ожидаемых выплат по действующим обязательствам;</w:t>
      </w:r>
    </w:p>
    <w:p w14:paraId="5B4D1E19"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 доходов на следующий финансовый год от размещения гарантийного капитала и доходов от предоставления поручительств;</w:t>
      </w:r>
    </w:p>
    <w:p w14:paraId="3888793A" w14:textId="77777777" w:rsidR="00D83AA6" w:rsidRPr="00D83AA6" w:rsidRDefault="00D83AA6" w:rsidP="00D83AA6">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5) планируемых операционных расходов в следующем финансовом году (включая налоговые выплаты).</w:t>
      </w:r>
    </w:p>
    <w:p w14:paraId="669F7F3C"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которая включает в себя следующие лимиты:</w:t>
      </w:r>
    </w:p>
    <w:p w14:paraId="0FE1007C"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 общий операционный лимит условных </w:t>
      </w:r>
      <w:proofErr w:type="gramStart"/>
      <w:r w:rsidRPr="00D83AA6">
        <w:rPr>
          <w:rFonts w:ascii="Times New Roman" w:eastAsia="Times New Roman" w:hAnsi="Times New Roman" w:cs="Times New Roman"/>
          <w:sz w:val="26"/>
          <w:szCs w:val="26"/>
          <w:lang w:eastAsia="ru-RU"/>
        </w:rPr>
        <w:t>обязательств .</w:t>
      </w:r>
      <w:proofErr w:type="gramEnd"/>
    </w:p>
    <w:p w14:paraId="45DC46CD" w14:textId="77777777" w:rsidR="00D83AA6" w:rsidRPr="00D83AA6" w:rsidRDefault="00D83AA6" w:rsidP="00D83AA6">
      <w:pPr>
        <w:tabs>
          <w:tab w:val="left" w:pos="284"/>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по договорам с финансовыми организациями; </w:t>
      </w:r>
    </w:p>
    <w:p w14:paraId="2E94F154"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операционный лимит на вновь принятые условные обязательства на год;</w:t>
      </w:r>
    </w:p>
    <w:p w14:paraId="22FAE89A"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лимит условных обязательств на финансовую организацию (совокупность финансовых организаций).</w:t>
      </w:r>
    </w:p>
    <w:p w14:paraId="0EBA218F"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3.3. Фонд также вправе устанавливать:</w:t>
      </w:r>
    </w:p>
    <w:p w14:paraId="15A6149D"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лимиты на отдельные категории субъектов МСП (в том числе группы связанных компаний);</w:t>
      </w:r>
    </w:p>
    <w:p w14:paraId="1F717E37"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лимиты на отдельные виды обязательств.</w:t>
      </w:r>
    </w:p>
    <w:p w14:paraId="6003B9C7"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Лимиты, указанные в настоящем пункте, устанавливаются (при необходимости) Приказом исполнительного директора Фонда.</w:t>
      </w:r>
    </w:p>
    <w:p w14:paraId="09FAF12C"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sidRPr="00D83AA6">
        <w:rPr>
          <w:rFonts w:ascii="Times New Roman" w:eastAsia="Times New Roman" w:hAnsi="Times New Roman" w:cs="Times New Roman"/>
          <w:sz w:val="26"/>
          <w:szCs w:val="26"/>
          <w:lang w:eastAsia="ru-RU"/>
        </w:rPr>
        <w:t>непревышения</w:t>
      </w:r>
      <w:proofErr w:type="spellEnd"/>
      <w:r w:rsidRPr="00D83AA6">
        <w:rPr>
          <w:rFonts w:ascii="Times New Roman" w:eastAsia="Times New Roman" w:hAnsi="Times New Roman" w:cs="Times New Roman"/>
          <w:sz w:val="26"/>
          <w:szCs w:val="26"/>
          <w:lang w:eastAsia="ru-RU"/>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7B02CB58"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353FEF2C"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70C73CBA"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2671B24B"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72D1B17F"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пересчета операционного лимита на вновь принятые условные обязательства на год;</w:t>
      </w:r>
    </w:p>
    <w:p w14:paraId="71935590"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3C465C0A"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поступления заявления финансовой организации об изменении лимита;</w:t>
      </w:r>
    </w:p>
    <w:p w14:paraId="7245C6AB"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79E3828E"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28148C48"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6) перераспределения лимитов вследствие уменьшения лимитов на определенные финансовые организации.</w:t>
      </w:r>
    </w:p>
    <w:p w14:paraId="37566206"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3.9. Приказом исполнительного директора Фонда лимит условных обязательств на финансовую организацию может быть перераспределен по основаниям, установленным подпунктами 2, 4, 5 пункта 3.8 настоящего Порядка, на кредитные организации, определенные в качестве системно значимых на основании методики, установленной нормативным актом Банка России в соответствии с частью шестой статьи 57 Федерального закона от 10 июля 2002 г. №86-ФЗ «О Центральном банке Российской Федерации (Банке России)», и не должен превышать 70% от общего операционного лимита условных обязательств Фонда.</w:t>
      </w:r>
    </w:p>
    <w:p w14:paraId="07FB5F0B" w14:textId="77777777" w:rsidR="00D83AA6" w:rsidRPr="00605450"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3.10. При введении режима повышенной готовности или режима чрезвычайной ситуации на территории, в отношении которой введен один из указанных режимов, Фонд устанавливает лимит в размере не менее 10 % размера гарантийного капитала для предоставления </w:t>
      </w:r>
      <w:r w:rsidRPr="00605450">
        <w:rPr>
          <w:rFonts w:ascii="Times New Roman" w:eastAsia="Times New Roman" w:hAnsi="Times New Roman" w:cs="Times New Roman"/>
          <w:sz w:val="26"/>
          <w:szCs w:val="26"/>
          <w:lang w:eastAsia="ru-RU"/>
        </w:rPr>
        <w:t>поручительств субъектам МСП в соответствии с требованиями, предусмотренными </w:t>
      </w:r>
      <w:hyperlink r:id="rId9" w:anchor="/document/70644224/entry/35051" w:history="1">
        <w:r w:rsidRPr="00605450">
          <w:rPr>
            <w:rFonts w:ascii="Times New Roman" w:eastAsia="Times New Roman" w:hAnsi="Times New Roman" w:cs="Times New Roman"/>
            <w:sz w:val="26"/>
            <w:szCs w:val="26"/>
            <w:lang w:eastAsia="ru-RU"/>
          </w:rPr>
          <w:t>пунктом 51</w:t>
        </w:r>
      </w:hyperlink>
      <w:r w:rsidRPr="00D83AA6">
        <w:rPr>
          <w:rFonts w:ascii="Times New Roman" w:eastAsia="Times New Roman" w:hAnsi="Times New Roman" w:cs="Times New Roman"/>
          <w:sz w:val="26"/>
          <w:szCs w:val="26"/>
          <w:lang w:eastAsia="ru-RU"/>
        </w:rP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случае включения Краснодарского края в число субъектов Российской Федерации -получателей субсидии в целях софинансирования расходных обязательств субъектов Российской Федерации в соответствии с приложением N 35 к государственной программе Российской Федерации "Экономическое развитие и инновационная экономика", </w:t>
      </w:r>
      <w:r w:rsidRPr="00605450">
        <w:rPr>
          <w:rFonts w:ascii="Times New Roman" w:eastAsia="Times New Roman" w:hAnsi="Times New Roman" w:cs="Times New Roman"/>
          <w:sz w:val="26"/>
          <w:szCs w:val="26"/>
          <w:lang w:eastAsia="ru-RU"/>
        </w:rPr>
        <w:t>утвержденной </w:t>
      </w:r>
      <w:hyperlink r:id="rId10" w:anchor="/document/70644224/entry/0" w:history="1">
        <w:r w:rsidRPr="00605450">
          <w:rPr>
            <w:rFonts w:ascii="Times New Roman" w:eastAsia="Times New Roman" w:hAnsi="Times New Roman" w:cs="Times New Roman"/>
            <w:sz w:val="26"/>
            <w:szCs w:val="26"/>
            <w:lang w:eastAsia="ru-RU"/>
          </w:rPr>
          <w:t>постановлением</w:t>
        </w:r>
      </w:hyperlink>
      <w:r w:rsidRPr="00605450">
        <w:rPr>
          <w:rFonts w:ascii="Times New Roman" w:eastAsia="Times New Roman" w:hAnsi="Times New Roman" w:cs="Times New Roman"/>
          <w:sz w:val="26"/>
          <w:szCs w:val="26"/>
          <w:lang w:eastAsia="ru-RU"/>
        </w:rPr>
        <w:t xml:space="preserve"> Правительства Российской Федерации от 15 апреля 2014 г. </w:t>
      </w:r>
      <w:r w:rsidRPr="00605450">
        <w:rPr>
          <w:rFonts w:ascii="Times New Roman" w:eastAsia="Times New Roman" w:hAnsi="Times New Roman" w:cs="Times New Roman"/>
          <w:sz w:val="26"/>
          <w:szCs w:val="26"/>
          <w:lang w:eastAsia="ru-RU"/>
        </w:rPr>
        <w:lastRenderedPageBreak/>
        <w:t>N 316.</w:t>
      </w:r>
    </w:p>
    <w:p w14:paraId="5179DAD3" w14:textId="77777777" w:rsidR="00D83AA6" w:rsidRPr="00D83AA6" w:rsidRDefault="00D83AA6" w:rsidP="00D83AA6">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p>
    <w:p w14:paraId="4ACCA279"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4. Порядок определения допустимого размера убытков в связи</w:t>
      </w:r>
      <w:r w:rsidRPr="00D83AA6">
        <w:rPr>
          <w:rFonts w:ascii="Times New Roman" w:eastAsia="Times New Roman" w:hAnsi="Times New Roman" w:cs="Times New Roman"/>
          <w:b/>
          <w:sz w:val="26"/>
          <w:szCs w:val="26"/>
          <w:lang w:eastAsia="ru-RU"/>
        </w:rPr>
        <w:br/>
        <w:t xml:space="preserve">с исполнением обязательств Фондом по договорам поручительства, </w:t>
      </w:r>
    </w:p>
    <w:p w14:paraId="2781E349"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sz w:val="26"/>
          <w:szCs w:val="26"/>
          <w:lang w:eastAsia="ru-RU"/>
        </w:rPr>
      </w:pPr>
      <w:r w:rsidRPr="00D83AA6">
        <w:rPr>
          <w:rFonts w:ascii="Times New Roman" w:eastAsia="Times New Roman" w:hAnsi="Times New Roman" w:cs="Times New Roman"/>
          <w:b/>
          <w:sz w:val="26"/>
          <w:szCs w:val="26"/>
          <w:lang w:eastAsia="ru-RU"/>
        </w:rPr>
        <w:t>обеспечивающим исполнение обязательств субъектов МСП</w:t>
      </w:r>
    </w:p>
    <w:p w14:paraId="3CF92D81"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p>
    <w:p w14:paraId="3E537A5E"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11" w:history="1">
        <w:r w:rsidRPr="00D83AA6">
          <w:rPr>
            <w:rFonts w:ascii="SchoolBook" w:eastAsia="Times New Roman" w:hAnsi="SchoolBook" w:cs="Times New Roman"/>
            <w:sz w:val="26"/>
            <w:szCs w:val="26"/>
            <w:lang w:eastAsia="ru-RU"/>
          </w:rPr>
          <w:t>www.cbr.ru</w:t>
        </w:r>
      </w:hyperlink>
      <w:r w:rsidRPr="00D83AA6">
        <w:rPr>
          <w:rFonts w:ascii="Times New Roman" w:eastAsia="Times New Roman" w:hAnsi="Times New Roman" w:cs="Times New Roman"/>
          <w:sz w:val="26"/>
          <w:szCs w:val="26"/>
          <w:lang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238A2D16"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06F05CAB"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 по кредитным договорам (</w:t>
      </w:r>
      <w:r w:rsidRPr="00D83AA6">
        <w:rPr>
          <w:rFonts w:ascii="Times New Roman" w:eastAsia="Times New Roman" w:hAnsi="Times New Roman" w:cs="Times New Roman"/>
          <w:bCs/>
          <w:sz w:val="26"/>
          <w:szCs w:val="26"/>
          <w:lang w:eastAsia="ru-RU"/>
        </w:rPr>
        <w:t>договорам займа, договорам о предоставлении банковской гарантии, договорам финансовой аренды (лизинга), договорам факторинга)</w:t>
      </w:r>
      <w:r w:rsidRPr="00D83AA6">
        <w:rPr>
          <w:rFonts w:ascii="Times New Roman" w:eastAsia="Times New Roman" w:hAnsi="Times New Roman" w:cs="Times New Roman"/>
          <w:sz w:val="26"/>
          <w:szCs w:val="26"/>
          <w:lang w:eastAsia="ru-RU"/>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субъектов МСП средств к объему выданных (предоставленных) поручительств за весь период деятельности Фонда.</w:t>
      </w:r>
    </w:p>
    <w:p w14:paraId="4E1FBE06" w14:textId="77777777" w:rsidR="00D83AA6" w:rsidRPr="00D83AA6" w:rsidRDefault="00D83AA6" w:rsidP="00D83AA6">
      <w:pPr>
        <w:tabs>
          <w:tab w:val="left" w:pos="1276"/>
        </w:tabs>
        <w:spacing w:after="0" w:line="240" w:lineRule="auto"/>
        <w:jc w:val="both"/>
        <w:rPr>
          <w:rFonts w:ascii="Times New Roman" w:eastAsia="Calibri"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32C9C4F9"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b/>
          <w:color w:val="000000"/>
          <w:sz w:val="26"/>
          <w:szCs w:val="26"/>
        </w:rPr>
      </w:pPr>
      <w:r w:rsidRPr="00D83AA6">
        <w:rPr>
          <w:rFonts w:ascii="Times New Roman" w:eastAsia="Times New Roman" w:hAnsi="Times New Roman" w:cs="Times New Roman"/>
          <w:sz w:val="26"/>
          <w:szCs w:val="26"/>
          <w:lang w:eastAsia="ru-RU"/>
        </w:rPr>
        <w:t>4.4. Приказом исполнительного директора Фонда, издаваемым ежеквартально в срок не позднее 8 рабочего дня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sidRPr="00D83AA6">
        <w:rPr>
          <w:rFonts w:ascii="Times New Roman" w:eastAsia="Times New Roman" w:hAnsi="Times New Roman" w:cs="Times New Roman"/>
          <w:sz w:val="26"/>
          <w:szCs w:val="26"/>
          <w:lang w:eastAsia="ru-RU"/>
        </w:rPr>
        <w:t>непревышения</w:t>
      </w:r>
      <w:proofErr w:type="spellEnd"/>
      <w:r w:rsidRPr="00D83AA6">
        <w:rPr>
          <w:rFonts w:ascii="Times New Roman" w:eastAsia="Times New Roman" w:hAnsi="Times New Roman" w:cs="Times New Roman"/>
          <w:sz w:val="26"/>
          <w:szCs w:val="26"/>
          <w:lang w:eastAsia="ru-RU"/>
        </w:rPr>
        <w:t xml:space="preserve"> фактического размера убытков над допустимым</w:t>
      </w:r>
      <w:r w:rsidRPr="00D83AA6">
        <w:rPr>
          <w:rFonts w:ascii="Times New Roman" w:eastAsia="Times New Roman" w:hAnsi="Times New Roman" w:cs="Times New Roman"/>
          <w:color w:val="000000"/>
          <w:sz w:val="26"/>
          <w:szCs w:val="26"/>
          <w:lang w:eastAsia="ru-RU"/>
        </w:rPr>
        <w:t xml:space="preserve">. </w:t>
      </w:r>
    </w:p>
    <w:p w14:paraId="0196414E" w14:textId="77777777" w:rsidR="00D83AA6" w:rsidRPr="00D83AA6" w:rsidRDefault="00D83AA6" w:rsidP="00D83AA6">
      <w:pPr>
        <w:tabs>
          <w:tab w:val="left" w:pos="426"/>
        </w:tabs>
        <w:spacing w:after="0" w:line="240" w:lineRule="auto"/>
        <w:jc w:val="both"/>
        <w:rPr>
          <w:rFonts w:ascii="Times New Roman" w:eastAsia="Times New Roman" w:hAnsi="Times New Roman" w:cs="Times New Roman"/>
          <w:sz w:val="26"/>
          <w:szCs w:val="26"/>
          <w:lang w:eastAsia="ru-RU"/>
        </w:rPr>
      </w:pPr>
    </w:p>
    <w:p w14:paraId="7C53ED54"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 xml:space="preserve">5. Порядок отбора субъектов МСП, а также требования к ним и условия взаимодействия Фонда </w:t>
      </w:r>
    </w:p>
    <w:p w14:paraId="3AC49EDC"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с ними и с финансовыми организациями при предоставлении поручительств</w:t>
      </w:r>
      <w:r w:rsidRPr="00D83AA6">
        <w:rPr>
          <w:rFonts w:ascii="Times New Roman" w:eastAsia="Times New Roman" w:hAnsi="Times New Roman" w:cs="Times New Roman"/>
          <w:b/>
          <w:sz w:val="26"/>
          <w:szCs w:val="26"/>
          <w:vertAlign w:val="superscript"/>
          <w:lang w:eastAsia="ru-RU"/>
        </w:rPr>
        <w:footnoteReference w:id="5"/>
      </w:r>
      <w:r w:rsidRPr="00D83AA6">
        <w:rPr>
          <w:rFonts w:ascii="Times New Roman" w:eastAsia="Times New Roman" w:hAnsi="Times New Roman" w:cs="Times New Roman"/>
          <w:b/>
          <w:sz w:val="26"/>
          <w:szCs w:val="26"/>
          <w:lang w:eastAsia="ru-RU"/>
        </w:rPr>
        <w:t xml:space="preserve"> </w:t>
      </w:r>
    </w:p>
    <w:p w14:paraId="240F4028" w14:textId="77777777" w:rsidR="00D83AA6" w:rsidRPr="00D83AA6" w:rsidRDefault="00D83AA6" w:rsidP="00D83AA6">
      <w:pPr>
        <w:tabs>
          <w:tab w:val="left" w:pos="0"/>
        </w:tabs>
        <w:spacing w:after="0" w:line="240" w:lineRule="auto"/>
        <w:jc w:val="center"/>
        <w:rPr>
          <w:rFonts w:ascii="Times New Roman" w:eastAsia="Times New Roman" w:hAnsi="Times New Roman" w:cs="Times New Roman"/>
          <w:sz w:val="26"/>
          <w:szCs w:val="26"/>
          <w:lang w:eastAsia="ru-RU"/>
        </w:rPr>
      </w:pPr>
    </w:p>
    <w:p w14:paraId="781CF706" w14:textId="77777777" w:rsidR="00D83AA6" w:rsidRPr="00D83AA6" w:rsidRDefault="00D83AA6" w:rsidP="00D83AA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5.1.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0A3D9FBD" w14:textId="77777777" w:rsidR="00D83AA6" w:rsidRPr="00D83AA6" w:rsidRDefault="00D83AA6" w:rsidP="00D83AA6">
      <w:pPr>
        <w:shd w:val="clear" w:color="auto" w:fill="FFFFFF"/>
        <w:autoSpaceDE w:val="0"/>
        <w:autoSpaceDN w:val="0"/>
        <w:spacing w:after="0" w:line="240" w:lineRule="auto"/>
        <w:jc w:val="both"/>
        <w:rPr>
          <w:rFonts w:ascii="Times New Roman" w:eastAsia="Calibri"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5.2. Поручительство Фонда предоставляется, если субъект МСП</w:t>
      </w:r>
      <w:r w:rsidRPr="00D83AA6">
        <w:rPr>
          <w:rFonts w:ascii="Times New Roman" w:eastAsia="Calibri" w:hAnsi="Times New Roman" w:cs="Times New Roman"/>
          <w:bCs/>
          <w:sz w:val="26"/>
          <w:szCs w:val="26"/>
          <w:lang w:eastAsia="ru-RU"/>
        </w:rPr>
        <w:t xml:space="preserve"> отвечает следующим критериям:</w:t>
      </w:r>
    </w:p>
    <w:p w14:paraId="7925C13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w:t>
      </w:r>
      <w:r w:rsidRPr="00D83AA6">
        <w:rPr>
          <w:rFonts w:ascii="Times New Roman" w:eastAsia="Times New Roman" w:hAnsi="Times New Roman" w:cs="Times New Roman"/>
          <w:b/>
          <w:bCs/>
          <w:sz w:val="26"/>
          <w:szCs w:val="26"/>
          <w:lang w:eastAsia="ru-RU"/>
        </w:rPr>
        <w:t> </w:t>
      </w:r>
      <w:r w:rsidRPr="00D83AA6">
        <w:rPr>
          <w:rFonts w:ascii="Times New Roman" w:eastAsia="Times New Roman" w:hAnsi="Times New Roman" w:cs="Times New Roman"/>
          <w:bCs/>
          <w:sz w:val="26"/>
          <w:szCs w:val="26"/>
          <w:lang w:eastAsia="ru-RU"/>
        </w:rPr>
        <w:t>включен в Единый реестр субъектов малого и среднего предпринимательства (поставлен на учет в качестве налогоплательщиков налога на профессиональный доход – для физических лиц, применяющих специальный налоговый режим "Налог на профессиональный доход");</w:t>
      </w:r>
    </w:p>
    <w:p w14:paraId="3871631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2)</w:t>
      </w:r>
      <w:r w:rsidRPr="00D83AA6">
        <w:rPr>
          <w:rFonts w:ascii="Times New Roman" w:eastAsia="Times New Roman" w:hAnsi="Times New Roman" w:cs="Times New Roman"/>
          <w:sz w:val="26"/>
          <w:szCs w:val="26"/>
          <w:lang w:eastAsia="ru-RU"/>
        </w:rPr>
        <w:t> </w:t>
      </w:r>
      <w:r w:rsidRPr="00D83AA6">
        <w:rPr>
          <w:rFonts w:ascii="Times New Roman" w:eastAsia="Times New Roman" w:hAnsi="Times New Roman" w:cs="Times New Roman"/>
          <w:bCs/>
          <w:sz w:val="26"/>
          <w:szCs w:val="26"/>
          <w:lang w:eastAsia="ru-RU"/>
        </w:rPr>
        <w:t>зарегистрирован и осуществляет свою деятельность на территории Краснодарского края.</w:t>
      </w:r>
      <w:r w:rsidRPr="00D83AA6">
        <w:rPr>
          <w:rFonts w:ascii="Times New Roman" w:eastAsia="Times New Roman" w:hAnsi="Times New Roman" w:cs="Times New Roman"/>
          <w:sz w:val="26"/>
          <w:szCs w:val="26"/>
          <w:lang w:eastAsia="ru-RU"/>
        </w:rPr>
        <w:t xml:space="preserve"> </w:t>
      </w:r>
      <w:r w:rsidRPr="00D83AA6">
        <w:rPr>
          <w:rFonts w:ascii="Times New Roman" w:eastAsia="Times New Roman" w:hAnsi="Times New Roman" w:cs="Times New Roman"/>
          <w:bCs/>
          <w:sz w:val="26"/>
          <w:szCs w:val="26"/>
          <w:lang w:eastAsia="ru-RU"/>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70F377F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3) </w:t>
      </w:r>
      <w:r w:rsidRPr="00D83AA6">
        <w:rPr>
          <w:rFonts w:ascii="Times New Roman" w:eastAsia="Times New Roman" w:hAnsi="Times New Roman" w:cs="Times New Roman"/>
          <w:bCs/>
          <w:sz w:val="26"/>
          <w:szCs w:val="26"/>
          <w:u w:val="single"/>
          <w:lang w:eastAsia="ru-RU"/>
        </w:rPr>
        <w:t>для получения кредита</w:t>
      </w:r>
      <w:r w:rsidRPr="00D83AA6">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D83AA6">
        <w:rPr>
          <w:rFonts w:ascii="Times New Roman" w:eastAsia="Times New Roman" w:hAnsi="Times New Roman" w:cs="Times New Roman"/>
          <w:sz w:val="26"/>
          <w:szCs w:val="26"/>
          <w:lang w:eastAsia="ru-RU"/>
        </w:rPr>
        <w:t>«</w:t>
      </w:r>
      <w:r w:rsidRPr="00D83AA6">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sidRPr="00D83AA6">
        <w:rPr>
          <w:rFonts w:ascii="Times New Roman" w:eastAsia="Times New Roman" w:hAnsi="Times New Roman" w:cs="Times New Roman"/>
          <w:sz w:val="26"/>
          <w:szCs w:val="26"/>
          <w:lang w:eastAsia="ru-RU"/>
        </w:rPr>
        <w:t>»</w:t>
      </w:r>
      <w:r w:rsidRPr="00D83AA6">
        <w:rPr>
          <w:rFonts w:ascii="Times New Roman" w:eastAsia="Times New Roman" w:hAnsi="Times New Roman" w:cs="Times New Roman"/>
          <w:bCs/>
          <w:sz w:val="26"/>
          <w:szCs w:val="26"/>
          <w:lang w:eastAsia="ru-RU"/>
        </w:rPr>
        <w:t>:</w:t>
      </w:r>
    </w:p>
    <w:p w14:paraId="474D4BC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I, II категорий качества;</w:t>
      </w:r>
    </w:p>
    <w:p w14:paraId="7B616C4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III категории </w:t>
      </w:r>
      <w:proofErr w:type="gramStart"/>
      <w:r w:rsidRPr="00D83AA6">
        <w:rPr>
          <w:rFonts w:ascii="Times New Roman" w:eastAsia="Times New Roman" w:hAnsi="Times New Roman" w:cs="Times New Roman"/>
          <w:bCs/>
          <w:sz w:val="26"/>
          <w:szCs w:val="26"/>
          <w:lang w:eastAsia="ru-RU"/>
        </w:rPr>
        <w:t>качества, в случае, если</w:t>
      </w:r>
      <w:proofErr w:type="gramEnd"/>
      <w:r w:rsidRPr="00D83AA6">
        <w:rPr>
          <w:rFonts w:ascii="Times New Roman" w:eastAsia="Times New Roman" w:hAnsi="Times New Roman" w:cs="Times New Roman"/>
          <w:bCs/>
          <w:sz w:val="26"/>
          <w:szCs w:val="26"/>
          <w:lang w:eastAsia="ru-RU"/>
        </w:rPr>
        <w:t xml:space="preserve"> решением уполномоченного органа/сотрудника кредитной организации при выдаче кредита предусматривается </w:t>
      </w:r>
      <w:proofErr w:type="spellStart"/>
      <w:r w:rsidRPr="00D83AA6">
        <w:rPr>
          <w:rFonts w:ascii="Times New Roman" w:eastAsia="Times New Roman" w:hAnsi="Times New Roman" w:cs="Times New Roman"/>
          <w:bCs/>
          <w:sz w:val="26"/>
          <w:szCs w:val="26"/>
          <w:lang w:eastAsia="ru-RU"/>
        </w:rPr>
        <w:t>реклассификация</w:t>
      </w:r>
      <w:proofErr w:type="spellEnd"/>
      <w:r w:rsidRPr="00D83AA6">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6384EA1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u w:val="single"/>
          <w:lang w:eastAsia="ru-RU"/>
        </w:rPr>
        <w:t>для получения займа</w:t>
      </w:r>
      <w:r w:rsidRPr="00D83AA6">
        <w:rPr>
          <w:rFonts w:ascii="Times New Roman" w:eastAsia="Times New Roman" w:hAnsi="Times New Roman" w:cs="Times New Roman"/>
          <w:bCs/>
          <w:sz w:val="26"/>
          <w:szCs w:val="26"/>
          <w:lang w:eastAsia="ru-RU"/>
        </w:rPr>
        <w:t>: финансовое положение при получении займа в МФО и иных организациях соответствует внутренними нормативными документами МФО и иных организаций</w:t>
      </w:r>
      <w:r w:rsidRPr="00D83AA6">
        <w:rPr>
          <w:rFonts w:ascii="Times New Roman" w:eastAsia="Times New Roman" w:hAnsi="Times New Roman" w:cs="Times New Roman"/>
          <w:bCs/>
          <w:sz w:val="26"/>
          <w:szCs w:val="26"/>
          <w:vertAlign w:val="superscript"/>
          <w:lang w:eastAsia="ru-RU"/>
        </w:rPr>
        <w:footnoteReference w:id="6"/>
      </w:r>
      <w:r w:rsidRPr="00D83AA6">
        <w:rPr>
          <w:rFonts w:ascii="Times New Roman" w:eastAsia="Times New Roman" w:hAnsi="Times New Roman" w:cs="Times New Roman"/>
          <w:bCs/>
          <w:sz w:val="26"/>
          <w:szCs w:val="26"/>
          <w:lang w:eastAsia="ru-RU"/>
        </w:rPr>
        <w:t xml:space="preserve">; </w:t>
      </w:r>
    </w:p>
    <w:p w14:paraId="7D14603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u w:val="single"/>
          <w:lang w:eastAsia="ru-RU"/>
        </w:rPr>
        <w:t>для получения банковской гарантии</w:t>
      </w:r>
      <w:r w:rsidRPr="00D83AA6">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11BC409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u w:val="single"/>
          <w:lang w:eastAsia="ru-RU"/>
        </w:rPr>
        <w:t>для заключения договора финансовой аренды (лизинга)</w:t>
      </w:r>
      <w:r w:rsidRPr="00D83AA6">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7E06278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u w:val="single"/>
          <w:lang w:eastAsia="ru-RU"/>
        </w:rPr>
        <w:t>для установления лимита на дебитора в рамках договора факторинга</w:t>
      </w:r>
      <w:r w:rsidRPr="00D83AA6">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по заключению Банка.</w:t>
      </w:r>
    </w:p>
    <w:p w14:paraId="4D278E55" w14:textId="741AC3B9"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sidRPr="00D83AA6">
        <w:rPr>
          <w:rFonts w:ascii="Times New Roman" w:eastAsia="Times New Roman" w:hAnsi="Times New Roman" w:cs="Times New Roman"/>
          <w:sz w:val="26"/>
          <w:szCs w:val="26"/>
          <w:lang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МСП/финансовой организацией</w:t>
      </w:r>
      <w:r w:rsidRPr="00D83AA6">
        <w:rPr>
          <w:rFonts w:ascii="Times New Roman" w:eastAsia="Times New Roman" w:hAnsi="Times New Roman" w:cs="Times New Roman"/>
          <w:bCs/>
          <w:sz w:val="26"/>
          <w:szCs w:val="26"/>
          <w:lang w:eastAsia="ru-RU"/>
        </w:rPr>
        <w:t xml:space="preserve"> путем предоставления в Фонд</w:t>
      </w:r>
      <w:r w:rsidR="000261A3">
        <w:rPr>
          <w:rFonts w:ascii="Times New Roman" w:eastAsia="Times New Roman" w:hAnsi="Times New Roman" w:cs="Times New Roman"/>
          <w:bCs/>
          <w:sz w:val="26"/>
          <w:szCs w:val="26"/>
          <w:lang w:eastAsia="ru-RU"/>
        </w:rPr>
        <w:t xml:space="preserve"> </w:t>
      </w:r>
      <w:bookmarkStart w:id="1" w:name="_Hlk131585724"/>
      <w:r w:rsidR="000261A3" w:rsidRPr="000261A3">
        <w:rPr>
          <w:rFonts w:ascii="Times New Roman" w:eastAsia="Times New Roman" w:hAnsi="Times New Roman" w:cs="Times New Roman"/>
          <w:sz w:val="26"/>
          <w:szCs w:val="26"/>
          <w:lang w:eastAsia="ru-RU"/>
        </w:rPr>
        <w:t xml:space="preserve">Справки о наличии по состоянию на дату формирования справки положительного, </w:t>
      </w:r>
      <w:r w:rsidR="000261A3" w:rsidRPr="000261A3">
        <w:rPr>
          <w:rFonts w:ascii="Times New Roman" w:eastAsia="Times New Roman" w:hAnsi="Times New Roman" w:cs="Times New Roman"/>
          <w:sz w:val="26"/>
          <w:szCs w:val="26"/>
          <w:lang w:eastAsia="ru-RU"/>
        </w:rPr>
        <w:lastRenderedPageBreak/>
        <w:t>отрицательного или нулевого сальдо единого налогового счета налогоплательщика, плательщика сбора или налогового агента либо Справки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w:t>
      </w:r>
      <w:bookmarkEnd w:id="1"/>
      <w:r w:rsidR="00A85257">
        <w:rPr>
          <w:rStyle w:val="aa"/>
          <w:rFonts w:ascii="Times New Roman" w:eastAsia="Times New Roman" w:hAnsi="Times New Roman" w:cs="Times New Roman"/>
          <w:sz w:val="26"/>
          <w:szCs w:val="26"/>
          <w:lang w:eastAsia="ru-RU"/>
        </w:rPr>
        <w:footnoteReference w:id="7"/>
      </w:r>
      <w:r w:rsidRPr="00D83AA6">
        <w:rPr>
          <w:rFonts w:ascii="Times New Roman" w:eastAsia="Times New Roman" w:hAnsi="Times New Roman" w:cs="Times New Roman"/>
          <w:sz w:val="26"/>
          <w:szCs w:val="26"/>
          <w:lang w:eastAsia="ru-RU"/>
        </w:rPr>
        <w:t>.</w:t>
      </w:r>
    </w:p>
    <w:p w14:paraId="018C2B86" w14:textId="77777777" w:rsidR="00D83AA6" w:rsidRPr="00D83AA6" w:rsidRDefault="00D83AA6" w:rsidP="00D83AA6">
      <w:pPr>
        <w:spacing w:after="0" w:line="240" w:lineRule="auto"/>
        <w:jc w:val="both"/>
        <w:rPr>
          <w:rFonts w:ascii="Times New Roman" w:eastAsia="Calibri" w:hAnsi="Times New Roman" w:cs="Times New Roman"/>
          <w:sz w:val="26"/>
          <w:szCs w:val="26"/>
          <w:lang w:eastAsia="ru-RU"/>
        </w:rPr>
      </w:pPr>
      <w:r w:rsidRPr="00D83AA6">
        <w:rPr>
          <w:rFonts w:ascii="Times New Roman" w:eastAsia="Calibri" w:hAnsi="Times New Roman" w:cs="Times New Roman"/>
          <w:bCs/>
          <w:sz w:val="26"/>
          <w:szCs w:val="26"/>
          <w:lang w:eastAsia="ru-RU"/>
        </w:rPr>
        <w:t>5)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D83AA6">
        <w:rPr>
          <w:rFonts w:ascii="Times New Roman" w:eastAsia="Calibri" w:hAnsi="Times New Roman" w:cs="Times New Roman"/>
          <w:sz w:val="26"/>
          <w:szCs w:val="26"/>
          <w:lang w:eastAsia="ru-RU"/>
        </w:rPr>
        <w:t>;</w:t>
      </w:r>
    </w:p>
    <w:p w14:paraId="796E629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 xml:space="preserve">6) имеющим положительную кредитную историю за последние 360 календарных дней, предшествующих дате подачи заявки на предоставление поручительства Фонда, а именно: </w:t>
      </w:r>
      <w:r w:rsidRPr="00D83AA6">
        <w:rPr>
          <w:rFonts w:ascii="Times New Roman" w:eastAsia="Times New Roman" w:hAnsi="Times New Roman" w:cs="Times New Roman"/>
          <w:bCs/>
          <w:sz w:val="26"/>
          <w:szCs w:val="26"/>
          <w:lang w:eastAsia="ru-RU"/>
        </w:rPr>
        <w:t xml:space="preserve"> </w:t>
      </w:r>
    </w:p>
    <w:p w14:paraId="1AC8E319" w14:textId="24E08A11"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sz w:val="26"/>
          <w:szCs w:val="26"/>
          <w:lang w:eastAsia="ru-RU"/>
        </w:rPr>
        <w:t xml:space="preserve">не </w:t>
      </w:r>
      <w:r w:rsidRPr="00D83AA6">
        <w:rPr>
          <w:rFonts w:ascii="Times New Roman" w:eastAsia="Times New Roman" w:hAnsi="Times New Roman" w:cs="Times New Roman"/>
          <w:bCs/>
          <w:color w:val="000000"/>
          <w:sz w:val="26"/>
          <w:szCs w:val="26"/>
          <w:lang w:eastAsia="ru-RU"/>
        </w:rPr>
        <w:t>имеющим  просроченной задолженности (под просроченной задолженностью понимается задолженность по основному долгу и/или процентам в сумме более 1000 (одной тысячи) рублей, по которой суммарное количество дней просроченных платежей за последние 360 календарных дней в совокупности по всем</w:t>
      </w:r>
      <w:r w:rsidRPr="00D83AA6">
        <w:rPr>
          <w:rFonts w:ascii="Times New Roman" w:hAnsi="Times New Roman"/>
          <w:bCs/>
          <w:color w:val="000000"/>
          <w:sz w:val="26"/>
          <w:szCs w:val="26"/>
        </w:rPr>
        <w:t xml:space="preserve"> </w:t>
      </w:r>
      <w:r w:rsidRPr="00D83AA6">
        <w:rPr>
          <w:rFonts w:ascii="Times New Roman" w:eastAsia="Times New Roman" w:hAnsi="Times New Roman" w:cs="Times New Roman"/>
          <w:bCs/>
          <w:color w:val="000000"/>
          <w:sz w:val="26"/>
          <w:szCs w:val="26"/>
          <w:lang w:eastAsia="ru-RU"/>
        </w:rPr>
        <w:t>ранее заключенным кредитным договорам, договорам займа, финансовой аренды (лизинга), договорам о предоставлении банковской гарантии превышает 29</w:t>
      </w:r>
      <w:r w:rsidR="00A85257">
        <w:rPr>
          <w:rStyle w:val="aa"/>
          <w:rFonts w:ascii="Times New Roman" w:eastAsia="Times New Roman" w:hAnsi="Times New Roman" w:cs="Times New Roman"/>
          <w:bCs/>
          <w:color w:val="000000"/>
          <w:sz w:val="26"/>
          <w:szCs w:val="26"/>
          <w:lang w:eastAsia="ru-RU"/>
        </w:rPr>
        <w:footnoteReference w:id="8"/>
      </w:r>
      <w:r w:rsidRPr="00D83AA6">
        <w:rPr>
          <w:rFonts w:ascii="Times New Roman" w:eastAsia="Times New Roman" w:hAnsi="Times New Roman" w:cs="Times New Roman"/>
          <w:bCs/>
          <w:color w:val="000000"/>
          <w:sz w:val="26"/>
          <w:szCs w:val="26"/>
          <w:lang w:eastAsia="ru-RU"/>
        </w:rPr>
        <w:t xml:space="preserve"> календарных дней)</w:t>
      </w:r>
      <w:r w:rsidRPr="00D83AA6">
        <w:rPr>
          <w:rFonts w:ascii="Times New Roman" w:eastAsia="Times New Roman" w:hAnsi="Times New Roman" w:cs="Times New Roman"/>
          <w:bCs/>
          <w:sz w:val="26"/>
          <w:szCs w:val="26"/>
          <w:lang w:eastAsia="ru-RU"/>
        </w:rPr>
        <w:t>;</w:t>
      </w:r>
    </w:p>
    <w:p w14:paraId="27BCE39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2" w:name="_Hlk118807622"/>
      <w:r w:rsidRPr="00D83AA6">
        <w:rPr>
          <w:rFonts w:ascii="Times New Roman" w:eastAsia="Times New Roman" w:hAnsi="Times New Roman" w:cs="Times New Roman"/>
          <w:bCs/>
          <w:sz w:val="26"/>
          <w:szCs w:val="26"/>
          <w:lang w:eastAsia="ru-RU"/>
        </w:rPr>
        <w:t>7) кредитный договор (договор займа), по которому требуется поручительство Фонда, обеспечен в форме залога в размере не менее 30% (20 % для субъектов МСП,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sidRPr="00D83AA6">
        <w:rPr>
          <w:rFonts w:ascii="Times New Roman" w:eastAsia="Times New Roman" w:hAnsi="Times New Roman" w:cs="Times New Roman"/>
          <w:bCs/>
          <w:sz w:val="26"/>
          <w:szCs w:val="26"/>
          <w:vertAlign w:val="superscript"/>
          <w:lang w:eastAsia="ru-RU"/>
        </w:rPr>
        <w:footnoteReference w:id="9"/>
      </w:r>
      <w:r w:rsidRPr="00D83AA6">
        <w:rPr>
          <w:rFonts w:ascii="Times New Roman" w:eastAsia="Times New Roman" w:hAnsi="Times New Roman" w:cs="Times New Roman"/>
          <w:bCs/>
          <w:sz w:val="26"/>
          <w:szCs w:val="26"/>
          <w:lang w:eastAsia="ru-RU"/>
        </w:rPr>
        <w:t xml:space="preserve"> от суммы обязательств субъекта МСП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D83AA6">
        <w:rPr>
          <w:rFonts w:ascii="Times New Roman" w:eastAsia="Times New Roman" w:hAnsi="Times New Roman" w:cs="Times New Roman"/>
          <w:bCs/>
          <w:sz w:val="26"/>
          <w:szCs w:val="26"/>
          <w:vertAlign w:val="superscript"/>
          <w:lang w:eastAsia="ru-RU"/>
        </w:rPr>
        <w:footnoteReference w:id="10"/>
      </w:r>
      <w:r w:rsidRPr="00D83AA6">
        <w:rPr>
          <w:rFonts w:ascii="Times New Roman" w:eastAsia="Times New Roman" w:hAnsi="Times New Roman" w:cs="Times New Roman"/>
          <w:bCs/>
          <w:sz w:val="26"/>
          <w:szCs w:val="26"/>
          <w:lang w:eastAsia="ru-RU"/>
        </w:rPr>
        <w:t>;</w:t>
      </w:r>
    </w:p>
    <w:p w14:paraId="1472EEF8" w14:textId="174F77BD"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 на дату подачи заявки на представление поручительства отсутствует задолженность перед работниками (персоналом) по заработной плате более трех месяцев</w:t>
      </w:r>
      <w:r w:rsidR="00AB4A60">
        <w:rPr>
          <w:rStyle w:val="aa"/>
          <w:rFonts w:ascii="Times New Roman" w:eastAsia="Times New Roman" w:hAnsi="Times New Roman" w:cs="Times New Roman"/>
          <w:bCs/>
          <w:sz w:val="26"/>
          <w:szCs w:val="26"/>
          <w:lang w:eastAsia="ru-RU"/>
        </w:rPr>
        <w:footnoteReference w:id="11"/>
      </w:r>
      <w:r w:rsidRPr="00D83AA6">
        <w:rPr>
          <w:rFonts w:ascii="Times New Roman" w:eastAsia="Times New Roman" w:hAnsi="Times New Roman" w:cs="Times New Roman"/>
          <w:bCs/>
          <w:sz w:val="26"/>
          <w:szCs w:val="26"/>
          <w:lang w:eastAsia="ru-RU"/>
        </w:rPr>
        <w:t>.</w:t>
      </w:r>
    </w:p>
    <w:bookmarkEnd w:id="2"/>
    <w:p w14:paraId="184669E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Calibri" w:hAnsi="Times New Roman" w:cs="Times New Roman"/>
          <w:bCs/>
          <w:sz w:val="26"/>
          <w:szCs w:val="26"/>
          <w:lang w:eastAsia="ru-RU"/>
        </w:rPr>
        <w:t>5.3. Срок действия договоров поручительства, заключенных в обеспечение обязательств субъекта МСП по кредитным договорам (договорам займа) неограничен</w:t>
      </w:r>
      <w:r w:rsidRPr="00D83AA6">
        <w:rPr>
          <w:rFonts w:ascii="Times New Roman" w:eastAsia="Times New Roman" w:hAnsi="Times New Roman" w:cs="Times New Roman"/>
          <w:bCs/>
          <w:sz w:val="26"/>
          <w:szCs w:val="26"/>
          <w:lang w:eastAsia="ru-RU"/>
        </w:rPr>
        <w:t>.</w:t>
      </w:r>
    </w:p>
    <w:p w14:paraId="6059732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о предоставлении банковской гарантии, не может превышать 36 (тридцати шести) месяцев.</w:t>
      </w:r>
    </w:p>
    <w:p w14:paraId="62A437E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по договорам финансовой аренды (лизинга), не может превышать 60 (шестидесяти) месяцев.</w:t>
      </w:r>
    </w:p>
    <w:p w14:paraId="510249E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w:t>
      </w:r>
      <w:r w:rsidRPr="00D83AA6">
        <w:rPr>
          <w:rFonts w:ascii="Times New Roman" w:eastAsia="Times New Roman" w:hAnsi="Times New Roman" w:cs="Times New Roman"/>
          <w:bCs/>
          <w:sz w:val="26"/>
          <w:szCs w:val="26"/>
          <w:lang w:eastAsia="ru-RU"/>
        </w:rPr>
        <w:lastRenderedPageBreak/>
        <w:t>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5FD8FAD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221C6D4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Срок действия договоров поручительства, </w:t>
      </w:r>
      <w:bookmarkStart w:id="5" w:name="_Hlk41399546"/>
      <w:r w:rsidRPr="00D83AA6">
        <w:rPr>
          <w:rFonts w:ascii="Times New Roman" w:eastAsia="Times New Roman" w:hAnsi="Times New Roman" w:cs="Times New Roman"/>
          <w:bCs/>
          <w:sz w:val="26"/>
          <w:szCs w:val="26"/>
          <w:lang w:eastAsia="ru-RU"/>
        </w:rPr>
        <w:t>обеспечивающих кредиты, направленные на цели исполнения государственных (муниципальных) контрактов в рамках 223-ФЗ и 44-ФЗ</w:t>
      </w:r>
      <w:bookmarkEnd w:id="5"/>
      <w:r w:rsidRPr="00D83AA6">
        <w:rPr>
          <w:rFonts w:ascii="Times New Roman" w:eastAsia="Times New Roman" w:hAnsi="Times New Roman" w:cs="Times New Roman"/>
          <w:bCs/>
          <w:sz w:val="26"/>
          <w:szCs w:val="26"/>
          <w:lang w:eastAsia="ru-RU"/>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37997F88"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5.3.1. 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w:t>
      </w:r>
    </w:p>
    <w:p w14:paraId="16BE6178"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 xml:space="preserve">При этом порядок и условия продления действия договора поручительства, заключенного с Фондом, установленные Федеральном законом от 3 апреля 2020 г. N 106-ФЗ "О внесении изменений в Федеральный закон "О Центральном банке Российской Федерации (Банке России)" распространяют свое действие, в том числе на субъектов МСП, не осуществляющих деятельность в отраслях, определенных </w:t>
      </w:r>
      <w:hyperlink r:id="rId12" w:history="1">
        <w:r w:rsidRPr="00D83AA6">
          <w:rPr>
            <w:rFonts w:ascii="Times New Roman" w:eastAsia="Calibri" w:hAnsi="Times New Roman" w:cs="Times New Roman"/>
            <w:bCs/>
            <w:sz w:val="26"/>
            <w:szCs w:val="26"/>
            <w:lang w:eastAsia="ru-RU"/>
          </w:rPr>
          <w:t>Постановлением Правительства РФ от 10 марта 2022 г. N 337 "Об утверждении перечня отраслей, в которых осуществляет деятельность заемщик, указанный в части 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о признании утратившими силу отдельных положений некоторых актов Правительства Российской Федерации"</w:t>
        </w:r>
      </w:hyperlink>
      <w:r w:rsidRPr="00D83AA6">
        <w:rPr>
          <w:rFonts w:ascii="Times New Roman" w:eastAsia="Calibri" w:hAnsi="Times New Roman" w:cs="Times New Roman"/>
          <w:bCs/>
          <w:sz w:val="26"/>
          <w:szCs w:val="26"/>
          <w:lang w:eastAsia="ru-RU"/>
        </w:rPr>
        <w:t>.</w:t>
      </w:r>
    </w:p>
    <w:p w14:paraId="20AE0300"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5.4. Поручительство Фонда не предоставляется субъектам МСП:</w:t>
      </w:r>
    </w:p>
    <w:p w14:paraId="4EB5D8A3"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3144C38D"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360EC600"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3) </w:t>
      </w:r>
      <w:bookmarkStart w:id="6" w:name="_Hlk45895578"/>
      <w:r w:rsidRPr="00D83AA6">
        <w:rPr>
          <w:rFonts w:ascii="Times New Roman" w:eastAsia="Calibri" w:hAnsi="Times New Roman" w:cs="Times New Roman"/>
          <w:bCs/>
          <w:sz w:val="26"/>
          <w:szCs w:val="26"/>
          <w:lang w:eastAsia="ru-RU"/>
        </w:rPr>
        <w:t>при нахождении в стадии ликвидации, реорганизации, а также в случае</w:t>
      </w:r>
      <w:r w:rsidRPr="00D83AA6">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D83AA6">
        <w:rPr>
          <w:rFonts w:ascii="Times New Roman" w:eastAsia="Calibri" w:hAnsi="Times New Roman" w:cs="Times New Roman"/>
          <w:bCs/>
          <w:sz w:val="26"/>
          <w:szCs w:val="26"/>
          <w:lang w:eastAsia="ru-RU"/>
        </w:rPr>
        <w:t>;</w:t>
      </w:r>
    </w:p>
    <w:bookmarkEnd w:id="6"/>
    <w:p w14:paraId="6FCEB64E"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 xml:space="preserve">4) при осуществлении предпринимательской деятельности в сфере игорного бизнеса; </w:t>
      </w:r>
    </w:p>
    <w:p w14:paraId="6834B30A" w14:textId="77777777" w:rsidR="00D83AA6" w:rsidRPr="00D83AA6" w:rsidRDefault="00D83AA6" w:rsidP="00D83AA6">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83AA6">
        <w:rPr>
          <w:rFonts w:ascii="Times New Roman" w:eastAsia="Calibri" w:hAnsi="Times New Roman" w:cs="Times New Roman"/>
          <w:bCs/>
          <w:sz w:val="26"/>
          <w:szCs w:val="26"/>
          <w:lang w:eastAsia="ru-RU"/>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8C56544" w14:textId="77777777" w:rsidR="00D83AA6" w:rsidRPr="00D83AA6" w:rsidRDefault="00D83AA6" w:rsidP="00D83AA6">
      <w:pPr>
        <w:spacing w:after="0" w:line="240" w:lineRule="auto"/>
        <w:jc w:val="both"/>
        <w:rPr>
          <w:rFonts w:ascii="Calibri" w:hAnsi="Calibri" w:cs="Calibri"/>
          <w:lang w:eastAsia="ru-RU"/>
        </w:rPr>
      </w:pPr>
      <w:r w:rsidRPr="00D83AA6">
        <w:rPr>
          <w:rFonts w:ascii="Times New Roman" w:eastAsia="Calibri" w:hAnsi="Times New Roman" w:cs="Times New Roman"/>
          <w:bCs/>
          <w:sz w:val="26"/>
          <w:szCs w:val="26"/>
          <w:lang w:eastAsia="ru-RU"/>
        </w:rPr>
        <w:t>6) </w:t>
      </w:r>
      <w:r w:rsidRPr="00D83AA6">
        <w:rPr>
          <w:rFonts w:ascii="Times New Roman" w:eastAsia="Times New Roman" w:hAnsi="Times New Roman" w:cs="Times New Roman"/>
          <w:bCs/>
          <w:sz w:val="26"/>
          <w:szCs w:val="26"/>
          <w:lang w:eastAsia="ru-RU"/>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w:t>
      </w:r>
      <w:r w:rsidRPr="00D83AA6">
        <w:rPr>
          <w:rFonts w:ascii="Times New Roman" w:eastAsia="Times New Roman" w:hAnsi="Times New Roman" w:cs="Times New Roman"/>
          <w:bCs/>
          <w:sz w:val="26"/>
          <w:szCs w:val="26"/>
          <w:lang w:eastAsia="ru-RU"/>
        </w:rPr>
        <w:lastRenderedPageBreak/>
        <w:t xml:space="preserve">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 </w:t>
      </w:r>
      <w:r w:rsidRPr="00D83AA6">
        <w:rPr>
          <w:rFonts w:ascii="Times New Roman" w:hAnsi="Times New Roman" w:cs="Times New Roman"/>
          <w:color w:val="000000"/>
          <w:sz w:val="26"/>
          <w:szCs w:val="26"/>
          <w:shd w:val="clear" w:color="auto" w:fill="FFFFFF" w:themeFill="background1"/>
          <w:lang w:eastAsia="ru-RU"/>
        </w:rPr>
        <w:t>либо в той же финансовой организации, получаемых субъектом МСП, зарегистрированным в качестве юридического лица, индивидуального предпринимателя либо физического лица, применяющего специальный налоговый режим "Налог на профессиональный доход", не более 1 года на момент предоставления ему рефинансируемого кредита (займа), выданного под поручительство Фонда в период введения режима повышенной готовности или режима чрезвычайной ситуации) или</w:t>
      </w:r>
      <w:r w:rsidRPr="00D83AA6">
        <w:rPr>
          <w:rFonts w:ascii="Times New Roman" w:hAnsi="Times New Roman" w:cs="Times New Roman"/>
          <w:color w:val="000000"/>
          <w:sz w:val="26"/>
          <w:szCs w:val="26"/>
          <w:shd w:val="clear" w:color="auto" w:fill="FFFF00"/>
          <w:lang w:eastAsia="ru-RU"/>
        </w:rPr>
        <w:t xml:space="preserve"> </w:t>
      </w:r>
      <w:r w:rsidRPr="00D83AA6">
        <w:rPr>
          <w:rFonts w:ascii="Times New Roman" w:hAnsi="Times New Roman" w:cs="Times New Roman"/>
          <w:color w:val="000000"/>
          <w:sz w:val="26"/>
          <w:szCs w:val="26"/>
          <w:shd w:val="clear" w:color="auto" w:fill="FFFFFF" w:themeFill="background1"/>
          <w:lang w:eastAsia="ru-RU"/>
        </w:rPr>
        <w:t>договоров лизинга и иные цели, не связанные с осуществлением Заемщиком основной деятельности;</w:t>
      </w:r>
    </w:p>
    <w:p w14:paraId="57CACB5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7" w:name="_Hlk38896803"/>
      <w:r w:rsidRPr="00D83AA6">
        <w:rPr>
          <w:rFonts w:ascii="Times New Roman" w:eastAsia="Calibri" w:hAnsi="Times New Roman" w:cs="Times New Roman"/>
          <w:bCs/>
          <w:sz w:val="26"/>
          <w:szCs w:val="26"/>
          <w:lang w:eastAsia="ru-RU"/>
        </w:rPr>
        <w:t xml:space="preserve">7) </w:t>
      </w:r>
      <w:r w:rsidRPr="00D83AA6">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 требованию финансовой организации, и сумма выплаты не возвращена Фонду добровольно в срок, согласованный обеими сторонами;</w:t>
      </w:r>
    </w:p>
    <w:p w14:paraId="19E819E2"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sz w:val="26"/>
          <w:szCs w:val="26"/>
          <w:lang w:eastAsia="ru-RU"/>
        </w:rPr>
        <w:t xml:space="preserve">8)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D83AA6">
        <w:rPr>
          <w:rFonts w:ascii="Times New Roman" w:eastAsia="Times New Roman" w:hAnsi="Times New Roman" w:cs="Times New Roman"/>
          <w:bCs/>
          <w:color w:val="000000"/>
          <w:sz w:val="26"/>
          <w:szCs w:val="26"/>
          <w:lang w:eastAsia="ru-RU"/>
        </w:rPr>
        <w:t>может быть: а) о</w:t>
      </w:r>
      <w:r w:rsidRPr="00D83AA6">
        <w:rPr>
          <w:rFonts w:ascii="Times New Roman" w:eastAsia="Times New Roman" w:hAnsi="Times New Roman" w:cs="Times New Roman"/>
          <w:color w:val="000000"/>
          <w:sz w:val="26"/>
          <w:szCs w:val="26"/>
          <w:lang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D83AA6">
        <w:rPr>
          <w:rFonts w:ascii="Times New Roman" w:eastAsia="Times New Roman" w:hAnsi="Times New Roman" w:cs="Times New Roman"/>
          <w:bCs/>
          <w:color w:val="000000"/>
          <w:sz w:val="26"/>
          <w:szCs w:val="26"/>
          <w:lang w:eastAsia="ru-RU"/>
        </w:rPr>
        <w:t>;</w:t>
      </w:r>
    </w:p>
    <w:bookmarkEnd w:id="7"/>
    <w:p w14:paraId="7835B2F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color w:val="000000"/>
          <w:sz w:val="26"/>
          <w:szCs w:val="26"/>
          <w:lang w:eastAsia="ru-RU"/>
        </w:rPr>
        <w:t xml:space="preserve">9) при наличии информации о фактах, способных повлечь неплатежеспособность или недобросовестное исполнение обязательств по </w:t>
      </w:r>
      <w:r w:rsidRPr="00D83AA6">
        <w:rPr>
          <w:rFonts w:ascii="Times New Roman" w:eastAsia="Times New Roman" w:hAnsi="Times New Roman" w:cs="Times New Roman"/>
          <w:bCs/>
          <w:sz w:val="26"/>
          <w:szCs w:val="26"/>
          <w:lang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D83AA6">
        <w:rPr>
          <w:rFonts w:ascii="Times New Roman" w:eastAsia="Times New Roman" w:hAnsi="Times New Roman" w:cs="Times New Roman"/>
          <w:sz w:val="26"/>
          <w:szCs w:val="26"/>
          <w:lang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D83AA6">
        <w:rPr>
          <w:rFonts w:ascii="Times New Roman" w:eastAsia="Times New Roman" w:hAnsi="Times New Roman" w:cs="Times New Roman"/>
          <w:bCs/>
          <w:sz w:val="26"/>
          <w:szCs w:val="26"/>
          <w:lang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3F1E9819"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sz w:val="26"/>
          <w:szCs w:val="26"/>
          <w:lang w:eastAsia="ru-RU"/>
        </w:rPr>
        <w:t xml:space="preserve">10) при наличии информации о фактах негативной деловой репутации субъекта МСП, а также лиц, связанных с ними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D83AA6">
        <w:rPr>
          <w:rFonts w:ascii="Times New Roman" w:eastAsia="Times New Roman" w:hAnsi="Times New Roman" w:cs="Times New Roman"/>
          <w:bCs/>
          <w:color w:val="000000"/>
          <w:sz w:val="26"/>
          <w:szCs w:val="26"/>
          <w:lang w:eastAsia="ru-RU"/>
        </w:rPr>
        <w:t xml:space="preserve">обязательств перед контрагентами в процессе исполнительных производств на основании исполнительных листов, полученных </w:t>
      </w:r>
      <w:r w:rsidRPr="00D83AA6">
        <w:rPr>
          <w:rFonts w:ascii="Times New Roman" w:eastAsia="Times New Roman" w:hAnsi="Times New Roman" w:cs="Times New Roman"/>
          <w:bCs/>
          <w:color w:val="000000"/>
          <w:sz w:val="26"/>
          <w:szCs w:val="26"/>
          <w:lang w:eastAsia="ru-RU"/>
        </w:rPr>
        <w:lastRenderedPageBreak/>
        <w:t>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13BDDB1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11) по договорам финансовой аренды (лизинга), предметом лизинга по которым являются животные</w:t>
      </w:r>
      <w:r w:rsidRPr="00D83AA6">
        <w:rPr>
          <w:rFonts w:ascii="Times New Roman" w:eastAsia="Times New Roman" w:hAnsi="Times New Roman" w:cs="Times New Roman"/>
          <w:sz w:val="26"/>
          <w:szCs w:val="26"/>
          <w:lang w:eastAsia="ru-RU"/>
        </w:rPr>
        <w:t>.</w:t>
      </w:r>
    </w:p>
    <w:p w14:paraId="758BADD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 обязательным требованиям, установленным настоящим Порядком.</w:t>
      </w:r>
    </w:p>
    <w:p w14:paraId="0A98134E" w14:textId="77777777" w:rsidR="00D83AA6" w:rsidRPr="00D83AA6" w:rsidRDefault="00D83AA6" w:rsidP="00D83AA6">
      <w:pPr>
        <w:spacing w:after="0" w:line="240" w:lineRule="auto"/>
        <w:jc w:val="both"/>
        <w:rPr>
          <w:rFonts w:ascii="Times New Roman" w:eastAsia="Times New Roman" w:hAnsi="Times New Roman" w:cs="Times New Roman"/>
          <w:bCs/>
          <w:sz w:val="26"/>
          <w:szCs w:val="26"/>
        </w:rPr>
      </w:pPr>
      <w:r w:rsidRPr="00D83AA6">
        <w:rPr>
          <w:rFonts w:ascii="Times New Roman" w:eastAsia="Times New Roman" w:hAnsi="Times New Roman" w:cs="Times New Roman"/>
          <w:bCs/>
          <w:sz w:val="26"/>
          <w:szCs w:val="26"/>
          <w:lang w:eastAsia="ru-RU"/>
        </w:rPr>
        <w:t>5.6. С</w:t>
      </w:r>
      <w:r w:rsidRPr="00D83AA6">
        <w:rPr>
          <w:rFonts w:ascii="Times New Roman" w:eastAsia="Times New Roman" w:hAnsi="Times New Roman" w:cs="Times New Roman"/>
          <w:bCs/>
          <w:sz w:val="26"/>
          <w:szCs w:val="26"/>
        </w:rPr>
        <w:t>убъект МСП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07294BD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8" w:name="sub_342"/>
      <w:r w:rsidRPr="00D83AA6">
        <w:rPr>
          <w:rFonts w:ascii="Times New Roman" w:eastAsia="Times New Roman" w:hAnsi="Times New Roman" w:cs="Times New Roman"/>
          <w:bCs/>
          <w:sz w:val="26"/>
          <w:szCs w:val="26"/>
          <w:lang w:eastAsia="ru-RU"/>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8"/>
    </w:p>
    <w:p w14:paraId="56501D6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5.8. В случае если предоставляемого субъектом МСП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 возможности привлечения для обеспечения исполнения финансового обязательства поручительства Фонда.</w:t>
      </w:r>
    </w:p>
    <w:p w14:paraId="5A85A4A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5.9.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540A948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Одновременно с указанной заявкой финансовая организация направляет в Фонд следующие документы</w:t>
      </w:r>
      <w:r w:rsidRPr="00D83AA6">
        <w:rPr>
          <w:rFonts w:ascii="Times New Roman" w:eastAsia="Times New Roman" w:hAnsi="Times New Roman" w:cs="Times New Roman"/>
          <w:sz w:val="26"/>
          <w:szCs w:val="26"/>
          <w:vertAlign w:val="superscript"/>
          <w:lang w:eastAsia="ru-RU"/>
        </w:rPr>
        <w:footnoteReference w:id="12"/>
      </w:r>
      <w:r w:rsidRPr="00D83AA6">
        <w:rPr>
          <w:rFonts w:ascii="Times New Roman" w:eastAsia="Times New Roman" w:hAnsi="Times New Roman" w:cs="Times New Roman"/>
          <w:bCs/>
          <w:sz w:val="26"/>
          <w:szCs w:val="26"/>
          <w:lang w:eastAsia="ru-RU"/>
        </w:rPr>
        <w:t>:</w:t>
      </w:r>
    </w:p>
    <w:p w14:paraId="34EFD9A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 </w:t>
      </w:r>
      <w:bookmarkStart w:id="10" w:name="_Hlk41399684"/>
      <w:r w:rsidRPr="00D83AA6">
        <w:rPr>
          <w:rFonts w:ascii="Times New Roman" w:eastAsia="Times New Roman" w:hAnsi="Times New Roman" w:cs="Times New Roman"/>
          <w:bCs/>
          <w:sz w:val="26"/>
          <w:szCs w:val="26"/>
          <w:lang w:eastAsia="ru-RU"/>
        </w:rPr>
        <w:t>информации о государственном (муниципальном) контракте в рамках 223-ФЗ или 44-ФЗ, на исполнение которого предоставляется кредит;</w:t>
      </w:r>
    </w:p>
    <w:bookmarkEnd w:id="10"/>
    <w:p w14:paraId="707EA04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для оказания 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sidRPr="00D83AA6">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sidRPr="00D83AA6">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sidRPr="00D83AA6">
        <w:rPr>
          <w:rFonts w:ascii="Times New Roman" w:eastAsia="Times New Roman" w:hAnsi="Times New Roman" w:cs="Times New Roman"/>
          <w:bCs/>
          <w:sz w:val="26"/>
          <w:szCs w:val="26"/>
          <w:vertAlign w:val="superscript"/>
          <w:lang w:eastAsia="ru-RU"/>
        </w:rPr>
        <w:footnoteReference w:id="13"/>
      </w:r>
      <w:r w:rsidRPr="00D83AA6">
        <w:rPr>
          <w:rFonts w:ascii="Times New Roman" w:eastAsia="Times New Roman" w:hAnsi="Times New Roman" w:cs="Times New Roman"/>
          <w:bCs/>
          <w:sz w:val="26"/>
          <w:szCs w:val="26"/>
          <w:lang w:eastAsia="ru-RU"/>
        </w:rPr>
        <w:t>;</w:t>
      </w:r>
    </w:p>
    <w:p w14:paraId="44D6D8B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сведения об обязательстве, в обеспечение которого выдается банковская гарантия, в том числе копия контракта (при наличии);</w:t>
      </w:r>
    </w:p>
    <w:p w14:paraId="0144F57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сведения о государственном (муниципальном) контракте в рамках 223-ФЗ или 44-ФЗ, на исполнение которого предоставляется кредит;</w:t>
      </w:r>
    </w:p>
    <w:p w14:paraId="4D89C24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38EEF4C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4231A3E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фотографии залога</w:t>
      </w:r>
      <w:r w:rsidRPr="00D83AA6">
        <w:rPr>
          <w:rFonts w:ascii="Times New Roman" w:eastAsia="Times New Roman" w:hAnsi="Times New Roman" w:cs="Times New Roman"/>
          <w:bCs/>
          <w:sz w:val="26"/>
          <w:szCs w:val="26"/>
          <w:vertAlign w:val="superscript"/>
          <w:lang w:eastAsia="ru-RU"/>
        </w:rPr>
        <w:footnoteReference w:id="14"/>
      </w:r>
      <w:r w:rsidRPr="00D83AA6">
        <w:rPr>
          <w:rFonts w:ascii="Times New Roman" w:eastAsia="Times New Roman" w:hAnsi="Times New Roman" w:cs="Times New Roman"/>
          <w:bCs/>
          <w:sz w:val="26"/>
          <w:szCs w:val="26"/>
          <w:lang w:eastAsia="ru-RU"/>
        </w:rPr>
        <w:t xml:space="preserve"> и места ведения бизнеса</w:t>
      </w:r>
      <w:r w:rsidRPr="00D83AA6">
        <w:rPr>
          <w:rFonts w:ascii="Times New Roman" w:eastAsia="Times New Roman" w:hAnsi="Times New Roman" w:cs="Times New Roman"/>
          <w:bCs/>
          <w:sz w:val="26"/>
          <w:szCs w:val="26"/>
          <w:vertAlign w:val="superscript"/>
          <w:lang w:eastAsia="ru-RU"/>
        </w:rPr>
        <w:footnoteReference w:id="15"/>
      </w:r>
      <w:r w:rsidRPr="00D83AA6">
        <w:rPr>
          <w:rFonts w:ascii="Times New Roman" w:eastAsia="Times New Roman" w:hAnsi="Times New Roman" w:cs="Times New Roman"/>
          <w:bCs/>
          <w:sz w:val="26"/>
          <w:szCs w:val="26"/>
          <w:lang w:eastAsia="ru-RU"/>
        </w:rPr>
        <w:t>;</w:t>
      </w:r>
    </w:p>
    <w:p w14:paraId="0569A97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копию паспорта руководителя субъекта МСП-юридического лица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p>
    <w:p w14:paraId="4196035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случае, когда сумма основного долга перед финансовой организацией по обязательству, по которому возникла необходимость его обеспечить поручительством Фонда, составляет более 5 000 000 (Пяти миллионов) рублей</w:t>
      </w:r>
      <w:r w:rsidRPr="00D83AA6">
        <w:rPr>
          <w:rFonts w:ascii="Times New Roman" w:eastAsia="Times New Roman" w:hAnsi="Times New Roman" w:cs="Times New Roman"/>
          <w:bCs/>
          <w:sz w:val="26"/>
          <w:szCs w:val="26"/>
          <w:vertAlign w:val="superscript"/>
          <w:lang w:eastAsia="ru-RU"/>
        </w:rPr>
        <w:footnoteReference w:id="16"/>
      </w:r>
      <w:r w:rsidRPr="00D83AA6">
        <w:rPr>
          <w:rFonts w:ascii="Times New Roman" w:eastAsia="Times New Roman" w:hAnsi="Times New Roman" w:cs="Times New Roman"/>
          <w:bCs/>
          <w:sz w:val="26"/>
          <w:szCs w:val="26"/>
          <w:lang w:eastAsia="ru-RU"/>
        </w:rPr>
        <w:t xml:space="preserve">  -  оригиналы справок финансовых организаций </w:t>
      </w:r>
      <w:r w:rsidRPr="00D83AA6">
        <w:rPr>
          <w:rFonts w:ascii="Times New Roman" w:eastAsia="Times New Roman" w:hAnsi="Times New Roman" w:cs="Times New Roman"/>
          <w:bCs/>
          <w:sz w:val="26"/>
          <w:szCs w:val="26"/>
          <w:lang w:eastAsia="ru-RU"/>
        </w:rPr>
        <w:lastRenderedPageBreak/>
        <w:t xml:space="preserve">и иных лиц о наличии или отсутствии за последние 360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w:t>
      </w:r>
      <w:bookmarkStart w:id="11" w:name="_Hlk94186553"/>
      <w:r w:rsidRPr="00D83AA6">
        <w:rPr>
          <w:rFonts w:ascii="Times New Roman" w:eastAsia="Times New Roman" w:hAnsi="Times New Roman" w:cs="Times New Roman"/>
          <w:bCs/>
          <w:sz w:val="26"/>
          <w:szCs w:val="26"/>
          <w:lang w:eastAsia="ru-RU"/>
        </w:rPr>
        <w:t>субъектом МСП</w:t>
      </w:r>
      <w:bookmarkEnd w:id="11"/>
      <w:r w:rsidRPr="00D83AA6">
        <w:rPr>
          <w:rFonts w:ascii="Times New Roman" w:eastAsia="Times New Roman" w:hAnsi="Times New Roman" w:cs="Times New Roman"/>
          <w:bCs/>
          <w:sz w:val="26"/>
          <w:szCs w:val="26"/>
          <w:lang w:eastAsia="ru-RU"/>
        </w:rPr>
        <w:t xml:space="preserve">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либо о положительной кредитной истории субъекта МСП либо содержащие информацию об исполнении условий соответствующих договоров</w:t>
      </w:r>
      <w:r w:rsidRPr="00D83AA6">
        <w:rPr>
          <w:rFonts w:ascii="Times New Roman" w:eastAsia="Times New Roman" w:hAnsi="Times New Roman" w:cs="Times New Roman"/>
          <w:sz w:val="26"/>
          <w:szCs w:val="26"/>
          <w:vertAlign w:val="superscript"/>
          <w:lang w:eastAsia="ru-RU"/>
        </w:rPr>
        <w:footnoteReference w:id="17"/>
      </w:r>
      <w:r w:rsidRPr="00D83AA6">
        <w:rPr>
          <w:rFonts w:ascii="Times New Roman" w:eastAsia="Times New Roman" w:hAnsi="Times New Roman" w:cs="Times New Roman"/>
          <w:bCs/>
          <w:sz w:val="26"/>
          <w:szCs w:val="26"/>
          <w:lang w:eastAsia="ru-RU"/>
        </w:rPr>
        <w:t>, а также иные документы, копии документов (конкретный перечень направляемых документов, копий документов может быть согласован субъектом МСП с Фондом), позволяющие достоверно определить факт наличия или отсутствия за последние 360 календарных дней, предшествующих дате подачи заявки на предоставление поручительства Фонда, случаев просроченных платежей</w:t>
      </w:r>
      <w:r w:rsidRPr="00D83AA6">
        <w:rPr>
          <w:rFonts w:ascii="Times New Roman" w:eastAsia="Times New Roman" w:hAnsi="Times New Roman" w:cs="Times New Roman"/>
          <w:bCs/>
          <w:sz w:val="26"/>
          <w:szCs w:val="26"/>
          <w:highlight w:val="yellow"/>
          <w:lang w:eastAsia="ru-RU"/>
        </w:rPr>
        <w:t xml:space="preserve"> </w:t>
      </w:r>
      <w:r w:rsidRPr="00D83AA6">
        <w:rPr>
          <w:rFonts w:ascii="Times New Roman" w:eastAsia="Times New Roman" w:hAnsi="Times New Roman" w:cs="Times New Roman"/>
          <w:bCs/>
          <w:sz w:val="26"/>
          <w:szCs w:val="26"/>
          <w:lang w:eastAsia="ru-RU"/>
        </w:rPr>
        <w:t>в сумме более 1 000 (одной тысячи) рублей продолжительностью (общей продолжительностью) свыше 29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r w:rsidRPr="00D83AA6">
        <w:rPr>
          <w:rFonts w:ascii="Times New Roman" w:eastAsia="Times New Roman" w:hAnsi="Times New Roman" w:cs="Times New Roman"/>
          <w:sz w:val="26"/>
          <w:szCs w:val="26"/>
          <w:vertAlign w:val="superscript"/>
          <w:lang w:eastAsia="ru-RU"/>
        </w:rPr>
        <w:footnoteReference w:id="18"/>
      </w:r>
      <w:r w:rsidRPr="00D83AA6">
        <w:rPr>
          <w:rFonts w:ascii="Times New Roman" w:eastAsia="Times New Roman" w:hAnsi="Times New Roman" w:cs="Times New Roman"/>
          <w:bCs/>
          <w:sz w:val="26"/>
          <w:szCs w:val="26"/>
          <w:lang w:eastAsia="ru-RU"/>
        </w:rPr>
        <w:t>.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Pr="00D83AA6">
        <w:rPr>
          <w:rFonts w:ascii="Times New Roman" w:eastAsia="Times New Roman" w:hAnsi="Times New Roman" w:cs="Times New Roman"/>
          <w:bCs/>
          <w:sz w:val="26"/>
          <w:szCs w:val="26"/>
          <w:vertAlign w:val="superscript"/>
          <w:lang w:eastAsia="ru-RU"/>
        </w:rPr>
        <w:footnoteReference w:id="19"/>
      </w:r>
      <w:r w:rsidRPr="00D83AA6">
        <w:rPr>
          <w:rFonts w:ascii="Times New Roman" w:eastAsia="Times New Roman" w:hAnsi="Times New Roman" w:cs="Times New Roman"/>
          <w:bCs/>
          <w:sz w:val="26"/>
          <w:szCs w:val="26"/>
          <w:lang w:eastAsia="ru-RU"/>
        </w:rPr>
        <w:t>;</w:t>
      </w:r>
    </w:p>
    <w:p w14:paraId="330A9EF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согласия субъекта МСП – индивидуального предпринимателя, </w:t>
      </w:r>
      <w:bookmarkStart w:id="12" w:name="_Hlk63263237"/>
      <w:r w:rsidRPr="00D83AA6">
        <w:rPr>
          <w:rFonts w:ascii="Times New Roman" w:eastAsia="Times New Roman" w:hAnsi="Times New Roman" w:cs="Times New Roman"/>
          <w:bCs/>
          <w:sz w:val="26"/>
          <w:szCs w:val="26"/>
          <w:lang w:eastAsia="ru-RU"/>
        </w:rPr>
        <w:t xml:space="preserve">физического лица, применяющего специальный налоговый режим "Налог на профессиональный доход", </w:t>
      </w:r>
      <w:bookmarkEnd w:id="12"/>
      <w:r w:rsidRPr="00D83AA6">
        <w:rPr>
          <w:rFonts w:ascii="Times New Roman" w:eastAsia="Times New Roman" w:hAnsi="Times New Roman" w:cs="Times New Roman"/>
          <w:bCs/>
          <w:sz w:val="26"/>
          <w:szCs w:val="26"/>
          <w:lang w:eastAsia="ru-RU"/>
        </w:rPr>
        <w:t xml:space="preserve">его супруга(и), руководителя субъекта МСП – юридического лица, участников 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w:t>
      </w:r>
      <w:r w:rsidRPr="00D83AA6">
        <w:rPr>
          <w:rFonts w:ascii="Times New Roman" w:eastAsia="Times New Roman" w:hAnsi="Times New Roman" w:cs="Times New Roman"/>
          <w:bCs/>
          <w:sz w:val="26"/>
          <w:szCs w:val="26"/>
          <w:lang w:eastAsia="ru-RU"/>
        </w:rPr>
        <w:lastRenderedPageBreak/>
        <w:t>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3980F6F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3" w:name="_Hlk121236812"/>
      <w:r w:rsidRPr="00D83AA6">
        <w:rPr>
          <w:rFonts w:ascii="Times New Roman" w:eastAsia="Times New Roman" w:hAnsi="Times New Roman" w:cs="Times New Roman"/>
          <w:bCs/>
          <w:sz w:val="26"/>
          <w:szCs w:val="26"/>
          <w:lang w:eastAsia="ru-RU"/>
        </w:rPr>
        <w:t>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w:t>
      </w:r>
      <w:bookmarkEnd w:id="13"/>
      <w:r w:rsidRPr="00D83AA6">
        <w:rPr>
          <w:rFonts w:ascii="Times New Roman" w:eastAsia="Times New Roman" w:hAnsi="Times New Roman" w:cs="Times New Roman"/>
          <w:bCs/>
          <w:sz w:val="26"/>
          <w:szCs w:val="26"/>
          <w:lang w:eastAsia="ru-RU"/>
        </w:rPr>
        <w:t>,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23904DE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7208A83F"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512B6E3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0A306BEF" w14:textId="38ECCAFA"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bookmarkStart w:id="14" w:name="_Hlk45895728"/>
      <w:r w:rsidRPr="00D83AA6">
        <w:rPr>
          <w:rFonts w:ascii="Times New Roman" w:eastAsia="Times New Roman" w:hAnsi="Times New Roman" w:cs="Times New Roman"/>
          <w:sz w:val="26"/>
          <w:szCs w:val="26"/>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83AA6">
        <w:rPr>
          <w:rFonts w:ascii="SchoolBook" w:eastAsia="Times New Roman" w:hAnsi="SchoolBook" w:cs="Times New Roman"/>
          <w:sz w:val="26"/>
          <w:szCs w:val="26"/>
          <w:vertAlign w:val="superscript"/>
          <w:lang w:eastAsia="ru-RU"/>
        </w:rPr>
        <w:footnoteReference w:id="20"/>
      </w:r>
      <w:r w:rsidR="003F62A9">
        <w:rPr>
          <w:rFonts w:ascii="Times New Roman" w:eastAsia="Times New Roman" w:hAnsi="Times New Roman" w:cs="Times New Roman"/>
          <w:sz w:val="26"/>
          <w:szCs w:val="26"/>
          <w:lang w:eastAsia="ru-RU"/>
        </w:rPr>
        <w:t>.</w:t>
      </w:r>
    </w:p>
    <w:p w14:paraId="7EA96086" w14:textId="3A05C411"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lastRenderedPageBreak/>
        <w:t>Справка об отсутствии задолженности перед работниками (персоналом) по заработной плате более трех месяцев, составленная на дату подачи заявки на представление поручительства</w:t>
      </w:r>
      <w:r w:rsidR="009E5BCB">
        <w:rPr>
          <w:rStyle w:val="aa"/>
          <w:rFonts w:ascii="Times New Roman" w:eastAsia="Times New Roman" w:hAnsi="Times New Roman" w:cs="Times New Roman"/>
          <w:bCs/>
          <w:sz w:val="26"/>
          <w:szCs w:val="26"/>
          <w:lang w:eastAsia="ru-RU"/>
        </w:rPr>
        <w:footnoteReference w:id="21"/>
      </w:r>
      <w:r w:rsidRPr="00D83AA6">
        <w:rPr>
          <w:rFonts w:ascii="Times New Roman" w:eastAsia="Times New Roman" w:hAnsi="Times New Roman" w:cs="Times New Roman"/>
          <w:sz w:val="26"/>
          <w:szCs w:val="26"/>
          <w:lang w:eastAsia="ru-RU"/>
        </w:rPr>
        <w:t>.</w:t>
      </w:r>
    </w:p>
    <w:bookmarkEnd w:id="14"/>
    <w:p w14:paraId="42E8F76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7E690F7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1F829C7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5" w:name="sub_345"/>
      <w:r w:rsidRPr="00D83AA6">
        <w:rPr>
          <w:rFonts w:ascii="Times New Roman" w:eastAsia="Times New Roman" w:hAnsi="Times New Roman" w:cs="Times New Roman"/>
          <w:bCs/>
          <w:sz w:val="26"/>
          <w:szCs w:val="26"/>
          <w:lang w:eastAsia="ru-RU"/>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70B9A4C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1CF413F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5AAE5C9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При этом документы, указанные в пункте 5.9 настоящего Порядка, за исключением согласий на осуществление Фондом в установленном законодательством порядке получения информации о кредитных историях и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13" w:history="1">
        <w:r w:rsidRPr="00D83AA6">
          <w:rPr>
            <w:rFonts w:ascii="SchoolBook" w:eastAsia="Times New Roman" w:hAnsi="SchoolBook" w:cs="Times New Roman"/>
            <w:bCs/>
            <w:sz w:val="26"/>
            <w:szCs w:val="26"/>
            <w:u w:val="single"/>
            <w:lang w:val="en-US" w:eastAsia="ru-RU"/>
          </w:rPr>
          <w:t>info</w:t>
        </w:r>
        <w:r w:rsidRPr="00D83AA6">
          <w:rPr>
            <w:rFonts w:ascii="SchoolBook" w:eastAsia="Times New Roman" w:hAnsi="SchoolBook" w:cs="Times New Roman"/>
            <w:bCs/>
            <w:sz w:val="26"/>
            <w:szCs w:val="26"/>
            <w:u w:val="single"/>
            <w:lang w:eastAsia="ru-RU"/>
          </w:rPr>
          <w:t>@</w:t>
        </w:r>
        <w:proofErr w:type="spellStart"/>
        <w:r w:rsidRPr="00D83AA6">
          <w:rPr>
            <w:rFonts w:ascii="SchoolBook" w:eastAsia="Times New Roman" w:hAnsi="SchoolBook" w:cs="Times New Roman"/>
            <w:bCs/>
            <w:sz w:val="26"/>
            <w:szCs w:val="26"/>
            <w:u w:val="single"/>
            <w:lang w:val="en-US" w:eastAsia="ru-RU"/>
          </w:rPr>
          <w:t>gfkuban</w:t>
        </w:r>
        <w:proofErr w:type="spellEnd"/>
        <w:r w:rsidRPr="00D83AA6">
          <w:rPr>
            <w:rFonts w:ascii="SchoolBook" w:eastAsia="Times New Roman" w:hAnsi="SchoolBook" w:cs="Times New Roman"/>
            <w:bCs/>
            <w:sz w:val="26"/>
            <w:szCs w:val="26"/>
            <w:u w:val="single"/>
            <w:lang w:eastAsia="ru-RU"/>
          </w:rPr>
          <w:t>.</w:t>
        </w:r>
        <w:proofErr w:type="spellStart"/>
        <w:r w:rsidRPr="00D83AA6">
          <w:rPr>
            <w:rFonts w:ascii="SchoolBook" w:eastAsia="Times New Roman" w:hAnsi="SchoolBook" w:cs="Times New Roman"/>
            <w:bCs/>
            <w:sz w:val="26"/>
            <w:szCs w:val="26"/>
            <w:u w:val="single"/>
            <w:lang w:val="en-US" w:eastAsia="ru-RU"/>
          </w:rPr>
          <w:t>ru</w:t>
        </w:r>
        <w:proofErr w:type="spellEnd"/>
      </w:hyperlink>
      <w:r w:rsidRPr="00D83AA6">
        <w:rPr>
          <w:rFonts w:ascii="Times New Roman" w:eastAsia="Times New Roman" w:hAnsi="Times New Roman" w:cs="Times New Roman"/>
          <w:bCs/>
          <w:sz w:val="26"/>
          <w:szCs w:val="26"/>
          <w:lang w:eastAsia="ru-RU"/>
        </w:rPr>
        <w:t xml:space="preserve">. </w:t>
      </w:r>
    </w:p>
    <w:p w14:paraId="6E221A3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Согласия на осуществление Фондом в установленном законодательством порядке получения информации о кредитных историях предоставляются в виде отдельных документов в количестве 2 (двух) экземпляров. </w:t>
      </w:r>
    </w:p>
    <w:p w14:paraId="2D548D4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Копии кредитно-обеспечительной документации по сделке (в случае, если кредит (заем, банковская гарантия), в обеспечение которого требуется поручительство Фонда, выдан на дату подачи заявки) оформляются в дополнительный (второй) </w:t>
      </w:r>
      <w:proofErr w:type="spellStart"/>
      <w:r w:rsidRPr="00D83AA6">
        <w:rPr>
          <w:rFonts w:ascii="Times New Roman" w:eastAsia="Times New Roman" w:hAnsi="Times New Roman" w:cs="Times New Roman"/>
          <w:bCs/>
          <w:sz w:val="26"/>
          <w:szCs w:val="26"/>
          <w:lang w:eastAsia="ru-RU"/>
        </w:rPr>
        <w:t>сшив.В</w:t>
      </w:r>
      <w:proofErr w:type="spellEnd"/>
      <w:r w:rsidRPr="00D83AA6">
        <w:rPr>
          <w:rFonts w:ascii="Times New Roman" w:eastAsia="Times New Roman" w:hAnsi="Times New Roman" w:cs="Times New Roman"/>
          <w:bCs/>
          <w:sz w:val="26"/>
          <w:szCs w:val="26"/>
          <w:lang w:eastAsia="ru-RU"/>
        </w:rPr>
        <w:t xml:space="preserve"> случае если финансовой организацией и субъектом МСП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15"/>
    <w:p w14:paraId="1FBC491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5.11. В заявке на выдачу поручительства Фонда должно быть заявлено, что субъект МСП:</w:t>
      </w:r>
    </w:p>
    <w:p w14:paraId="154CB39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1) зарегистрирован налоговым органом и осуществляет деятельность на территории Краснодарского края;</w:t>
      </w:r>
    </w:p>
    <w:p w14:paraId="3A92CFEC" w14:textId="77777777" w:rsidR="00D83AA6" w:rsidRPr="00D83AA6" w:rsidRDefault="00D83AA6" w:rsidP="00D83AA6">
      <w:pPr>
        <w:spacing w:after="0" w:line="240" w:lineRule="auto"/>
        <w:jc w:val="both"/>
        <w:rPr>
          <w:rFonts w:ascii="SchoolBook" w:eastAsia="Times New Roman" w:hAnsi="SchoolBook" w:cs="Times New Roman"/>
          <w:bCs/>
          <w:sz w:val="26"/>
          <w:szCs w:val="26"/>
          <w:lang w:eastAsia="ru-RU"/>
        </w:rPr>
      </w:pPr>
      <w:r w:rsidRPr="00D83AA6">
        <w:rPr>
          <w:rFonts w:ascii="Times New Roman" w:eastAsia="Times New Roman" w:hAnsi="Times New Roman" w:cs="Times New Roman"/>
          <w:bCs/>
          <w:sz w:val="26"/>
          <w:szCs w:val="26"/>
          <w:lang w:eastAsia="ru-RU"/>
        </w:rPr>
        <w:t>2) имеет положительную</w:t>
      </w:r>
      <w:r w:rsidRPr="00D83AA6">
        <w:rPr>
          <w:rFonts w:ascii="SchoolBook" w:eastAsia="Times New Roman" w:hAnsi="SchoolBook" w:cs="Times New Roman"/>
          <w:sz w:val="26"/>
          <w:szCs w:val="26"/>
          <w:lang w:eastAsia="ru-RU"/>
        </w:rPr>
        <w:t xml:space="preserve"> кредитную историю за последние 360 календарных дней, предшествующих дате подачи заявки на предоставление поручительства Фонда, а именно: </w:t>
      </w:r>
      <w:r w:rsidRPr="00D83AA6">
        <w:rPr>
          <w:rFonts w:ascii="SchoolBook" w:eastAsia="Times New Roman" w:hAnsi="SchoolBook" w:cs="Times New Roman"/>
          <w:bCs/>
          <w:sz w:val="26"/>
          <w:szCs w:val="26"/>
          <w:lang w:eastAsia="ru-RU"/>
        </w:rPr>
        <w:t xml:space="preserve"> </w:t>
      </w:r>
    </w:p>
    <w:p w14:paraId="2D3F5452" w14:textId="77777777" w:rsidR="00D83AA6" w:rsidRPr="00D83AA6" w:rsidRDefault="00D83AA6" w:rsidP="00D83AA6">
      <w:pPr>
        <w:spacing w:after="0" w:line="240" w:lineRule="auto"/>
        <w:jc w:val="both"/>
        <w:rPr>
          <w:rFonts w:ascii="Times New Roman" w:eastAsia="Calibri" w:hAnsi="Times New Roman" w:cs="Times New Roman"/>
          <w:sz w:val="24"/>
          <w:szCs w:val="24"/>
          <w:lang w:eastAsia="ru-RU"/>
        </w:rPr>
      </w:pPr>
      <w:r w:rsidRPr="00D83AA6">
        <w:rPr>
          <w:rFonts w:ascii="Times New Roman" w:eastAsia="Calibri" w:hAnsi="Times New Roman" w:cs="Times New Roman"/>
          <w:bCs/>
          <w:sz w:val="26"/>
          <w:szCs w:val="26"/>
        </w:rPr>
        <w:t xml:space="preserve">не </w:t>
      </w:r>
      <w:r w:rsidRPr="00D83AA6">
        <w:rPr>
          <w:rFonts w:ascii="Times New Roman" w:eastAsia="Calibri" w:hAnsi="Times New Roman" w:cs="Times New Roman"/>
          <w:bCs/>
          <w:color w:val="000000"/>
          <w:sz w:val="26"/>
          <w:szCs w:val="26"/>
        </w:rPr>
        <w:t>имеет  просроченной задолженности (под просроченной задолженностью понимается задолженность по основному долгу и/или процентам в сумме более 1000 (одной тысячи) рублей, по которой суммарное количество дней просроченных платежей за последние 360 календарных дней в совокупности по всем ранее заключенным кредитным договорам, договорам займа, финансовой аренды (лизинга), договорам о предоставлении банковской гарантии превышает 29 календарных дней)</w:t>
      </w:r>
      <w:r w:rsidRPr="00D83AA6">
        <w:rPr>
          <w:rFonts w:ascii="Times New Roman" w:eastAsia="Times New Roman" w:hAnsi="Times New Roman" w:cs="Times New Roman"/>
          <w:bCs/>
          <w:sz w:val="26"/>
          <w:szCs w:val="26"/>
          <w:lang w:eastAsia="ru-RU"/>
        </w:rPr>
        <w:t>;</w:t>
      </w:r>
    </w:p>
    <w:p w14:paraId="7192A17B"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2149E7C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2B4D1C4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6" w:name="sub_3461"/>
      <w:r w:rsidRPr="00D83AA6">
        <w:rPr>
          <w:rFonts w:ascii="Times New Roman" w:eastAsia="Times New Roman" w:hAnsi="Times New Roman" w:cs="Times New Roman"/>
          <w:bCs/>
          <w:sz w:val="26"/>
          <w:szCs w:val="26"/>
          <w:lang w:eastAsia="ru-RU"/>
        </w:rPr>
        <w:t>5) </w:t>
      </w:r>
      <w:bookmarkEnd w:id="16"/>
      <w:r w:rsidRPr="00D83AA6">
        <w:rPr>
          <w:rFonts w:ascii="Times New Roman" w:eastAsia="Times New Roman" w:hAnsi="Times New Roman" w:cs="Times New Roman"/>
          <w:bCs/>
          <w:sz w:val="26"/>
          <w:szCs w:val="26"/>
          <w:lang w:eastAsia="ru-RU"/>
        </w:rPr>
        <w:t>не является участником соглашений о разделе продукции;</w:t>
      </w:r>
    </w:p>
    <w:p w14:paraId="4841991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6) не осуществляет предпринимательскую деятельность в сфере игорного бизнеса;</w:t>
      </w:r>
    </w:p>
    <w:p w14:paraId="179BF3E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4E7F2B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 </w:t>
      </w:r>
      <w:r w:rsidRPr="00D83AA6">
        <w:rPr>
          <w:rFonts w:ascii="Times New Roman" w:eastAsia="Times New Roman" w:hAnsi="Times New Roman" w:cs="Times New Roman"/>
          <w:bCs/>
          <w:color w:val="000000"/>
          <w:sz w:val="26"/>
          <w:szCs w:val="26"/>
          <w:lang w:eastAsia="ru-RU"/>
        </w:rPr>
        <w:t xml:space="preserve">соответствует </w:t>
      </w:r>
      <w:hyperlink r:id="rId14" w:history="1">
        <w:r w:rsidRPr="00D83AA6">
          <w:rPr>
            <w:rFonts w:ascii="Times New Roman" w:eastAsia="Calibri" w:hAnsi="Times New Roman" w:cs="Times New Roman"/>
            <w:bCs/>
            <w:sz w:val="26"/>
            <w:szCs w:val="26"/>
            <w:lang w:eastAsia="ru-RU"/>
          </w:rPr>
          <w:t>критериям</w:t>
        </w:r>
      </w:hyperlink>
      <w:r w:rsidRPr="00D83AA6">
        <w:rPr>
          <w:rFonts w:ascii="Times New Roman" w:eastAsia="Times New Roman" w:hAnsi="Times New Roman" w:cs="Times New Roman"/>
          <w:bCs/>
          <w:color w:val="000000"/>
          <w:sz w:val="26"/>
          <w:szCs w:val="26"/>
          <w:lang w:eastAsia="ru-RU"/>
        </w:rPr>
        <w:t xml:space="preserve">, применяемым </w:t>
      </w:r>
      <w:hyperlink r:id="rId15" w:history="1">
        <w:r w:rsidRPr="00D83AA6">
          <w:rPr>
            <w:rFonts w:ascii="Times New Roman" w:eastAsia="Calibri" w:hAnsi="Times New Roman" w:cs="Times New Roman"/>
            <w:bCs/>
            <w:sz w:val="26"/>
            <w:szCs w:val="26"/>
            <w:lang w:eastAsia="ru-RU"/>
          </w:rPr>
          <w:t>Федеральным законом</w:t>
        </w:r>
      </w:hyperlink>
      <w:r w:rsidRPr="00D83AA6">
        <w:rPr>
          <w:rFonts w:ascii="Times New Roman" w:eastAsia="Times New Roman" w:hAnsi="Times New Roman" w:cs="Times New Roman"/>
          <w:bCs/>
          <w:color w:val="000000"/>
          <w:sz w:val="26"/>
          <w:szCs w:val="26"/>
          <w:lang w:eastAsia="ru-RU"/>
        </w:rPr>
        <w:t xml:space="preserve"> от 2</w:t>
      </w:r>
      <w:r w:rsidRPr="00D83AA6">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6157AA4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9) предоставляет полный пакет достоверных документов, сведений и информации, определенных Фондом.</w:t>
      </w:r>
    </w:p>
    <w:p w14:paraId="7B2D38EA" w14:textId="77777777" w:rsidR="00D83AA6" w:rsidRPr="00D83AA6" w:rsidRDefault="00D83AA6" w:rsidP="00D83AA6">
      <w:pPr>
        <w:spacing w:after="0" w:line="240" w:lineRule="auto"/>
        <w:jc w:val="both"/>
        <w:rPr>
          <w:rFonts w:ascii="Times New Roman" w:eastAsia="Times New Roman" w:hAnsi="Times New Roman" w:cs="Times New Roman"/>
          <w:b/>
          <w:bCs/>
          <w:color w:val="1F497D"/>
          <w:sz w:val="26"/>
          <w:szCs w:val="26"/>
          <w:u w:val="single"/>
          <w:lang w:eastAsia="ru-RU"/>
        </w:rPr>
      </w:pPr>
      <w:r w:rsidRPr="00D83AA6">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10ED6D4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7F85476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5.12. Фонд проводит в отношении поступивших заявок на предоставление поручительства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(далее – кредитный риск).</w:t>
      </w:r>
    </w:p>
    <w:p w14:paraId="37103C3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5.13. Оценка правоспособности субъекта МСП и лиц, обеспечивающих исполнение обязательств субъекта МСП, осуществляется юридической службой Фонда.</w:t>
      </w:r>
    </w:p>
    <w:p w14:paraId="04E3CE8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Проверка деловой репутации субъекта МСП и лиц, обеспечивающих исполнение обязательств субъекта МСП, осуществляется службой экономической безопасности Фонда.</w:t>
      </w:r>
    </w:p>
    <w:p w14:paraId="3275ABE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Оценка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осуществляется экономической службой Фонда.</w:t>
      </w:r>
    </w:p>
    <w:p w14:paraId="6750F85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2852F9C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 3 (три) рабочих дня для заявок, по которым размер поручительства</w:t>
      </w:r>
      <w:r w:rsidRPr="00D83AA6">
        <w:rPr>
          <w:rFonts w:ascii="Times New Roman" w:eastAsia="Times New Roman" w:hAnsi="Times New Roman" w:cs="Times New Roman"/>
          <w:bCs/>
          <w:sz w:val="26"/>
          <w:szCs w:val="26"/>
          <w:lang w:eastAsia="ru-RU"/>
        </w:rPr>
        <w:br/>
        <w:t>не превышает 10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1244B2D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2) 5 (пять) рабочих дней для заявок, по которым размер поручительства</w:t>
      </w:r>
      <w:r w:rsidRPr="00D83AA6">
        <w:rPr>
          <w:rFonts w:ascii="Times New Roman" w:eastAsia="Times New Roman" w:hAnsi="Times New Roman" w:cs="Times New Roman"/>
          <w:bCs/>
          <w:sz w:val="26"/>
          <w:szCs w:val="26"/>
          <w:lang w:eastAsia="ru-RU"/>
        </w:rPr>
        <w:br/>
        <w:t>составляет от 10 млн.;</w:t>
      </w:r>
    </w:p>
    <w:p w14:paraId="708DA56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3) 1 (один) рабочий день для заявок, поступивших при введении режима повышенной готовности или режима чрезвычайной ситуации, если максимальный запрашиваемый срок действия договора поручительства не превышает 3-х лет.</w:t>
      </w:r>
    </w:p>
    <w:p w14:paraId="050ECB8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23A246D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5.15.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23858A2B"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7" w:name="sub_348"/>
      <w:r w:rsidRPr="00D83AA6">
        <w:rPr>
          <w:rFonts w:ascii="Times New Roman" w:eastAsia="Times New Roman" w:hAnsi="Times New Roman" w:cs="Times New Roman"/>
          <w:bCs/>
          <w:sz w:val="26"/>
          <w:szCs w:val="26"/>
          <w:lang w:eastAsia="ru-RU"/>
        </w:rPr>
        <w:t>5.16. Фонд вправе запросить у финансовой организации либо субъекта МСП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 в адрес Фонда не позднее 5 (пяти) рабочих дней с даты получения запроса Фонда либо в иной срок, согласованный с Фондом.</w:t>
      </w:r>
    </w:p>
    <w:bookmarkEnd w:id="17"/>
    <w:p w14:paraId="55124D1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5.17</w:t>
      </w:r>
      <w:bookmarkStart w:id="18" w:name="_Hlk39048793"/>
      <w:r w:rsidRPr="00D83AA6">
        <w:rPr>
          <w:rFonts w:ascii="Times New Roman" w:eastAsia="Times New Roman" w:hAnsi="Times New Roman" w:cs="Times New Roman"/>
          <w:bCs/>
          <w:sz w:val="26"/>
          <w:szCs w:val="26"/>
          <w:lang w:eastAsia="ru-RU"/>
        </w:rPr>
        <w:t xml:space="preserve">. Рассмотрение вопроса о возможности предоставления поручительства Фондом осуществляется </w:t>
      </w:r>
      <w:r w:rsidRPr="00D83AA6">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sidRPr="00D83AA6">
        <w:rPr>
          <w:rFonts w:ascii="Times New Roman" w:eastAsia="Times New Roman" w:hAnsi="Times New Roman" w:cs="Times New Roman"/>
          <w:bCs/>
          <w:sz w:val="26"/>
          <w:szCs w:val="26"/>
          <w:lang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3A245169" w14:textId="048BDF1C" w:rsidR="00D83AA6" w:rsidRPr="004C3D09" w:rsidRDefault="00D83AA6" w:rsidP="00D83AA6">
      <w:pPr>
        <w:spacing w:after="0" w:line="240" w:lineRule="auto"/>
        <w:jc w:val="both"/>
        <w:rPr>
          <w:rFonts w:ascii="Times New Roman" w:eastAsia="Times New Roman" w:hAnsi="Times New Roman" w:cs="Times New Roman"/>
          <w:bCs/>
          <w:sz w:val="28"/>
          <w:szCs w:val="28"/>
          <w:lang w:eastAsia="ru-RU"/>
        </w:rPr>
      </w:pPr>
      <w:r w:rsidRPr="00D83AA6">
        <w:rPr>
          <w:rFonts w:ascii="Times New Roman" w:eastAsia="Times New Roman" w:hAnsi="Times New Roman" w:cs="Times New Roman"/>
          <w:bCs/>
          <w:sz w:val="26"/>
          <w:szCs w:val="26"/>
          <w:lang w:eastAsia="ru-RU"/>
        </w:rPr>
        <w:t xml:space="preserve">о предоставлении поручительства Фонда субъекту МСП при условии предоставления при заключении договора поручительства оригинала </w:t>
      </w:r>
      <w:r w:rsidR="005F3A3F" w:rsidRPr="005F3A3F">
        <w:rPr>
          <w:rFonts w:ascii="Times New Roman" w:eastAsia="Times New Roman" w:hAnsi="Times New Roman" w:cs="Times New Roman"/>
          <w:bCs/>
          <w:sz w:val="26"/>
          <w:szCs w:val="26"/>
          <w:lang w:eastAsia="ru-RU"/>
        </w:rPr>
        <w:t>Справки о наличии по состоянию на дату формирования справки положительного, отрицательного (</w:t>
      </w:r>
      <w:r w:rsidR="005F3A3F" w:rsidRPr="00053752">
        <w:rPr>
          <w:rFonts w:ascii="Times New Roman" w:eastAsia="Times New Roman" w:hAnsi="Times New Roman" w:cs="Times New Roman"/>
          <w:bCs/>
          <w:sz w:val="26"/>
          <w:szCs w:val="26"/>
          <w:lang w:eastAsia="ru-RU"/>
        </w:rPr>
        <w:t xml:space="preserve">просроченная задолженность не превышает 50 тыс. рублей) </w:t>
      </w:r>
      <w:r w:rsidR="005F3A3F" w:rsidRPr="005F3A3F">
        <w:rPr>
          <w:rFonts w:ascii="Times New Roman" w:eastAsia="Times New Roman" w:hAnsi="Times New Roman" w:cs="Times New Roman"/>
          <w:bCs/>
          <w:sz w:val="26"/>
          <w:szCs w:val="26"/>
          <w:lang w:eastAsia="ru-RU"/>
        </w:rPr>
        <w:t xml:space="preserve">или нулевого сальдо единого налогового счета налогоплательщика, плательщика сбора или налогового агента либо Справки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 </w:t>
      </w:r>
      <w:r w:rsidR="005F3A3F" w:rsidRPr="00D83AA6">
        <w:rPr>
          <w:rFonts w:ascii="Times New Roman" w:eastAsia="Times New Roman" w:hAnsi="Times New Roman" w:cs="Times New Roman"/>
          <w:bCs/>
          <w:sz w:val="26"/>
          <w:szCs w:val="26"/>
          <w:lang w:eastAsia="ru-RU"/>
        </w:rPr>
        <w:t>по состоянию на дату не ранее чем за 30 дней до даты заключения договора поручительства</w:t>
      </w:r>
      <w:r w:rsidRPr="005F3A3F">
        <w:rPr>
          <w:rFonts w:ascii="Times New Roman" w:eastAsia="Times New Roman" w:hAnsi="Times New Roman" w:cs="Times New Roman"/>
          <w:bCs/>
          <w:sz w:val="20"/>
          <w:szCs w:val="20"/>
          <w:vertAlign w:val="superscript"/>
          <w:lang w:eastAsia="ru-RU"/>
        </w:rPr>
        <w:footnoteReference w:id="22"/>
      </w:r>
      <w:r w:rsidR="004C3D09" w:rsidRPr="004C3D09">
        <w:rPr>
          <w:rFonts w:ascii="Times New Roman" w:eastAsia="Times New Roman" w:hAnsi="Times New Roman" w:cs="Times New Roman"/>
          <w:bCs/>
          <w:sz w:val="26"/>
          <w:szCs w:val="26"/>
          <w:lang w:eastAsia="ru-RU"/>
        </w:rPr>
        <w:t>;</w:t>
      </w:r>
    </w:p>
    <w:p w14:paraId="1E53EBC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 xml:space="preserve">о предоставлении поручительства Фонда субъекту МСП при условии совершения каких-либо действий и/или наступления каких-либо событий (решение может быть принято в случае полного соответствия субъекта МСП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1488375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предоставлении поручительства Фонда субъекту МСП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360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w:t>
      </w:r>
    </w:p>
    <w:p w14:paraId="48BEB6A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отказе в предоставлении поручительства Фонда субъекту МСП;</w:t>
      </w:r>
    </w:p>
    <w:p w14:paraId="57710BA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w:t>
      </w:r>
    </w:p>
    <w:p w14:paraId="26D9560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8"/>
    <w:p w14:paraId="7AC6C34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5.18. Основанием для принятия одного из </w:t>
      </w:r>
      <w:r w:rsidRPr="00D83AA6">
        <w:rPr>
          <w:rFonts w:ascii="Times New Roman" w:eastAsia="Times New Roman" w:hAnsi="Times New Roman" w:cs="Times New Roman"/>
          <w:bCs/>
          <w:color w:val="000000"/>
          <w:sz w:val="26"/>
          <w:szCs w:val="26"/>
          <w:lang w:eastAsia="ru-RU"/>
        </w:rPr>
        <w:t xml:space="preserve">указанных в </w:t>
      </w:r>
      <w:hyperlink r:id="rId16" w:anchor="sub_349" w:history="1">
        <w:r w:rsidRPr="00D83AA6">
          <w:rPr>
            <w:rFonts w:ascii="SchoolBook" w:eastAsia="Calibri" w:hAnsi="SchoolBook" w:cs="Times New Roman"/>
            <w:bCs/>
            <w:sz w:val="26"/>
            <w:szCs w:val="26"/>
            <w:lang w:eastAsia="ru-RU"/>
          </w:rPr>
          <w:t>пунктах 5.</w:t>
        </w:r>
      </w:hyperlink>
      <w:r w:rsidRPr="00D83AA6">
        <w:rPr>
          <w:rFonts w:ascii="Times New Roman" w:eastAsia="Times New Roman" w:hAnsi="Times New Roman" w:cs="Times New Roman"/>
          <w:bCs/>
          <w:color w:val="000000"/>
          <w:sz w:val="26"/>
          <w:szCs w:val="26"/>
          <w:lang w:eastAsia="ru-RU"/>
        </w:rPr>
        <w:t xml:space="preserve">17 </w:t>
      </w:r>
      <w:r w:rsidRPr="00D83AA6">
        <w:rPr>
          <w:rFonts w:ascii="Times New Roman" w:eastAsia="Times New Roman" w:hAnsi="Times New Roman" w:cs="Times New Roman"/>
          <w:bCs/>
          <w:sz w:val="26"/>
          <w:szCs w:val="26"/>
          <w:lang w:eastAsia="ru-RU"/>
        </w:rPr>
        <w:t>настоящего Порядка решений являются:</w:t>
      </w:r>
    </w:p>
    <w:p w14:paraId="363F62F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для оказания факторинговых услуг, о реструктуризации;</w:t>
      </w:r>
    </w:p>
    <w:p w14:paraId="38C4C9F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соответствие или несоответствие субъекта МСП условиям предоставления поручительства Фонда/реструктуризации, предусмотренным действующим законодательством и настоящим Порядком;</w:t>
      </w:r>
    </w:p>
    <w:p w14:paraId="7085DF7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поручительства/реструктуризации.</w:t>
      </w:r>
    </w:p>
    <w:p w14:paraId="5ADA383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Указанное решение составляется в письменной форме с указанием причин отказа и доводится до сведения финансовой организации и субъекта МСП в течение 3 (трех) рабочих дней (для решений, принятых в соответствии с пунктом 5.17 настоящего Порядка).</w:t>
      </w:r>
    </w:p>
    <w:p w14:paraId="00AC409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5.19. В случае принятия решения о предоставлении поручительства Фонда:</w:t>
      </w:r>
    </w:p>
    <w:p w14:paraId="6B35F4A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 при наличии уважительных причин. Установление (продление) срока заключения договора с Фондом допускается на срок не </w:t>
      </w:r>
      <w:r w:rsidRPr="00D83AA6">
        <w:rPr>
          <w:rFonts w:ascii="Times New Roman" w:eastAsia="Times New Roman" w:hAnsi="Times New Roman" w:cs="Times New Roman"/>
          <w:bCs/>
          <w:sz w:val="26"/>
          <w:szCs w:val="26"/>
          <w:lang w:eastAsia="ru-RU"/>
        </w:rPr>
        <w:lastRenderedPageBreak/>
        <w:t>более 60 (шестидесяти) рабочих дней с момента уведомления финансовой организацией Фондом о принятии решения о предоставлении поручительства.</w:t>
      </w:r>
    </w:p>
    <w:p w14:paraId="0FF7C62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Субъект МСП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2F795B3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19" w:name="_Hlk95293723"/>
      <w:r w:rsidRPr="00D83AA6">
        <w:rPr>
          <w:rFonts w:ascii="Times New Roman" w:eastAsia="Times New Roman" w:hAnsi="Times New Roman" w:cs="Times New Roman"/>
          <w:bCs/>
          <w:sz w:val="26"/>
          <w:szCs w:val="26"/>
          <w:lang w:eastAsia="ru-RU"/>
        </w:rPr>
        <w:t>5.19.1.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каких-либо из ранее заявленных параметров сделки (сумма финансового обязательства, сумма поручительства, срок финансового обязательства, срок поручительства, вид и размер залогового обеспечения (в части, когда такое обеспечение является обязательным согласно настоящему Порядку),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 в которой отражает актуальные параметры сделки. Подача заявки должна сопровождаться сопроводительным письмом со стороны финансовой организации, содержащим в себе пояснения по факту изменения параметров сделки. К заявке прикладываются соответствующие документы из числа указанных в пункте 5.9 настоящего Порядка, относящиеся к измененным параметрам.</w:t>
      </w:r>
    </w:p>
    <w:p w14:paraId="5DAD751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Рассмотрение вопроса о возможности предоставления поручительства Фондом на измененных условиях осуществляется Комиссией в течение 3 (трех) рабочих дней. Комиссия рассматривает указанную в настоящем пункте заявку на выдачу поручительства Фонда и принимает одно из решений, указанных в пункте 5.18.</w:t>
      </w:r>
    </w:p>
    <w:p w14:paraId="6272F0D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5.19.2.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иных параметров сделки, не указанных в пункте 5.19.1, либо в случае, когда в данный период будут внесены изменения в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вследствие ранее допущенных технических ошибок (описок),</w:t>
      </w:r>
      <w:r w:rsidRPr="00D83AA6">
        <w:rPr>
          <w:rFonts w:ascii="Times New Roman" w:eastAsia="Times New Roman" w:hAnsi="Times New Roman" w:cs="Times New Roman"/>
          <w:bCs/>
          <w:color w:val="FF0000"/>
          <w:sz w:val="26"/>
          <w:szCs w:val="26"/>
          <w:lang w:eastAsia="ru-RU"/>
        </w:rPr>
        <w:t xml:space="preserve"> </w:t>
      </w:r>
      <w:r w:rsidRPr="00D83AA6">
        <w:rPr>
          <w:rFonts w:ascii="Times New Roman" w:eastAsia="Times New Roman" w:hAnsi="Times New Roman" w:cs="Times New Roman"/>
          <w:bCs/>
          <w:sz w:val="26"/>
          <w:szCs w:val="26"/>
          <w:lang w:eastAsia="ru-RU"/>
        </w:rPr>
        <w:t>не влияющих на суть сделки и не искажающих общую информацию по сделке, финансовая организация до подписания договора поручительства с Фондом предоставляет в Фонд  копию соответствующего протокола (решения)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 для оказания факторинговых услуг) при условии получения поручительства Фонда, заверенную в установленном порядке.</w:t>
      </w:r>
    </w:p>
    <w:p w14:paraId="6E8D517F"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20" w:name="sub_3411"/>
      <w:bookmarkEnd w:id="19"/>
      <w:r w:rsidRPr="00D83AA6">
        <w:rPr>
          <w:rFonts w:ascii="Times New Roman" w:eastAsia="Times New Roman" w:hAnsi="Times New Roman" w:cs="Times New Roman"/>
          <w:bCs/>
          <w:sz w:val="26"/>
          <w:szCs w:val="26"/>
          <w:lang w:eastAsia="ru-RU"/>
        </w:rPr>
        <w:t>5.19.3. В случае если после поступления в Фонд заявки на выдачу поручительства и до заключения договора поручительства с Фондом (соответствующего договора, входящего в состав кредитно-обеспечительной документации) субъектом МСП, финансовой организацией либо Фондом будет выявлено, что в информации, изложенной в заявке на выдачу поручительства, допущены ошибки, не имеющие технического характера, однако могущие повлиять на условия, изложенные в кредитно-обеспечительной документации (за исключением договора поручительства с Фондом), субъект МСП и/или финансовая организация вправе предоставить в Фонд письменное обращение с просьбой принять к сведению вышеуказанную информацию с учетом необходимых исправлений.   </w:t>
      </w:r>
    </w:p>
    <w:p w14:paraId="3E7C719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p>
    <w:p w14:paraId="471EA2D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5.20.1. кредитно-обеспечительную документацию: </w:t>
      </w:r>
    </w:p>
    <w:bookmarkEnd w:id="20"/>
    <w:p w14:paraId="7D591A8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5E5B3E0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копии документов, подтверждающих наличие иного обеспечения суммы обязательств (за исключением поручительства Фонда);</w:t>
      </w:r>
    </w:p>
    <w:p w14:paraId="6D685B8D" w14:textId="7CE9DA26"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5.20.2. оригинал Справки </w:t>
      </w:r>
      <w:r w:rsidR="005A2823">
        <w:rPr>
          <w:rFonts w:ascii="Times New Roman" w:eastAsia="Times New Roman" w:hAnsi="Times New Roman" w:cs="Times New Roman"/>
          <w:bCs/>
          <w:sz w:val="26"/>
          <w:szCs w:val="26"/>
          <w:lang w:eastAsia="ru-RU"/>
        </w:rPr>
        <w:t>о наличии по состоянию на дату формирования справки положительного, отрицательного</w:t>
      </w:r>
      <w:r w:rsidR="00287473">
        <w:rPr>
          <w:rFonts w:ascii="Times New Roman" w:eastAsia="Times New Roman" w:hAnsi="Times New Roman" w:cs="Times New Roman"/>
          <w:bCs/>
          <w:sz w:val="26"/>
          <w:szCs w:val="26"/>
          <w:lang w:eastAsia="ru-RU"/>
        </w:rPr>
        <w:t xml:space="preserve"> (просроченная задолженность не превышает 50 тыс. рублей) или нулевого сальдо единого налогового счета налогоплательщика, плательщика сбора или налогового </w:t>
      </w:r>
      <w:r w:rsidRPr="00D83AA6">
        <w:rPr>
          <w:rFonts w:ascii="Times New Roman" w:eastAsia="Times New Roman" w:hAnsi="Times New Roman" w:cs="Times New Roman"/>
          <w:bCs/>
          <w:sz w:val="26"/>
          <w:szCs w:val="26"/>
          <w:lang w:eastAsia="ru-RU"/>
        </w:rPr>
        <w:t>агент</w:t>
      </w:r>
      <w:r w:rsidR="00287473">
        <w:rPr>
          <w:rFonts w:ascii="Times New Roman" w:eastAsia="Times New Roman" w:hAnsi="Times New Roman" w:cs="Times New Roman"/>
          <w:bCs/>
          <w:sz w:val="26"/>
          <w:szCs w:val="26"/>
          <w:lang w:eastAsia="ru-RU"/>
        </w:rPr>
        <w:t>а</w:t>
      </w:r>
      <w:r w:rsidRPr="00D83AA6">
        <w:rPr>
          <w:rFonts w:ascii="Times New Roman" w:eastAsia="Times New Roman" w:hAnsi="Times New Roman" w:cs="Times New Roman"/>
          <w:bCs/>
          <w:sz w:val="26"/>
          <w:szCs w:val="26"/>
          <w:vertAlign w:val="superscript"/>
          <w:lang w:eastAsia="ru-RU"/>
        </w:rPr>
        <w:footnoteReference w:id="23"/>
      </w:r>
      <w:r w:rsidRPr="00D83AA6">
        <w:rPr>
          <w:rFonts w:ascii="Times New Roman" w:eastAsia="Times New Roman" w:hAnsi="Times New Roman" w:cs="Times New Roman"/>
          <w:bCs/>
          <w:sz w:val="26"/>
          <w:szCs w:val="26"/>
          <w:lang w:eastAsia="ru-RU"/>
        </w:rPr>
        <w:t xml:space="preserve"> </w:t>
      </w:r>
      <w:r w:rsidR="00287473" w:rsidRPr="00287473">
        <w:rPr>
          <w:rFonts w:ascii="Times New Roman" w:eastAsia="Times New Roman" w:hAnsi="Times New Roman" w:cs="Times New Roman"/>
          <w:bCs/>
          <w:sz w:val="26"/>
          <w:szCs w:val="26"/>
          <w:lang w:eastAsia="ru-RU"/>
        </w:rPr>
        <w:t xml:space="preserve">либо </w:t>
      </w:r>
      <w:r w:rsidRPr="00287473">
        <w:rPr>
          <w:rFonts w:ascii="Times New Roman" w:eastAsia="Times New Roman" w:hAnsi="Times New Roman" w:cs="Times New Roman"/>
          <w:bCs/>
          <w:sz w:val="26"/>
          <w:szCs w:val="26"/>
          <w:lang w:eastAsia="ru-RU"/>
        </w:rPr>
        <w:t xml:space="preserve">оригинал </w:t>
      </w:r>
      <w:r w:rsidR="00287473" w:rsidRPr="00287473">
        <w:rPr>
          <w:rFonts w:ascii="Times New Roman" w:hAnsi="Times New Roman" w:cs="Times New Roman"/>
          <w:color w:val="22272F"/>
          <w:sz w:val="26"/>
          <w:szCs w:val="26"/>
        </w:rPr>
        <w:t>Справки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w:t>
      </w:r>
      <w:r w:rsidRPr="00D83AA6">
        <w:rPr>
          <w:rFonts w:ascii="Times New Roman" w:eastAsia="Times New Roman" w:hAnsi="Times New Roman" w:cs="Times New Roman"/>
          <w:bCs/>
          <w:sz w:val="26"/>
          <w:szCs w:val="26"/>
          <w:vertAlign w:val="superscript"/>
          <w:lang w:eastAsia="ru-RU"/>
        </w:rPr>
        <w:footnoteReference w:id="24"/>
      </w:r>
      <w:r w:rsidRPr="00D83AA6">
        <w:rPr>
          <w:rFonts w:ascii="Times New Roman" w:eastAsia="Times New Roman" w:hAnsi="Times New Roman" w:cs="Times New Roman"/>
          <w:bCs/>
          <w:sz w:val="26"/>
          <w:szCs w:val="26"/>
          <w:lang w:eastAsia="ru-RU"/>
        </w:rPr>
        <w:t xml:space="preserve"> по состоянию на дату не ранее чем за 30 дней до даты заключения договора поручительства</w:t>
      </w:r>
      <w:r w:rsidRPr="00D83AA6">
        <w:rPr>
          <w:rFonts w:ascii="Times New Roman" w:eastAsia="Times New Roman" w:hAnsi="Times New Roman" w:cs="Times New Roman"/>
          <w:bCs/>
          <w:sz w:val="26"/>
          <w:szCs w:val="26"/>
          <w:vertAlign w:val="superscript"/>
          <w:lang w:eastAsia="ru-RU"/>
        </w:rPr>
        <w:footnoteReference w:id="25"/>
      </w:r>
      <w:r w:rsidRPr="00D83AA6">
        <w:rPr>
          <w:rFonts w:ascii="Times New Roman" w:eastAsia="Times New Roman" w:hAnsi="Times New Roman" w:cs="Times New Roman"/>
          <w:bCs/>
          <w:sz w:val="26"/>
          <w:szCs w:val="26"/>
          <w:lang w:eastAsia="ru-RU"/>
        </w:rPr>
        <w:t>.</w:t>
      </w:r>
    </w:p>
    <w:p w14:paraId="578D207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5C2352F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5232B07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После приобретения предмета лизинга и передачи его субъекту МСП в срок не позднее 5 (пяти) рабочих дней лизинговая компания направляет в Фонд копии документов, подтверждающие приобретение и передачу субъекту МСП предмета лизинга.</w:t>
      </w:r>
    </w:p>
    <w:p w14:paraId="7DA96E5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67FA217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01E3D99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w:t>
      </w:r>
      <w:r w:rsidRPr="00D83AA6">
        <w:rPr>
          <w:rFonts w:ascii="Times New Roman" w:eastAsia="Times New Roman" w:hAnsi="Times New Roman" w:cs="Times New Roman"/>
          <w:bCs/>
          <w:sz w:val="26"/>
          <w:szCs w:val="26"/>
          <w:lang w:eastAsia="ru-RU"/>
        </w:rPr>
        <w:lastRenderedPageBreak/>
        <w:t xml:space="preserve">удостоверительной надписи лица, принявшего на себя обязательства по договору, подтверждающей последующее одобрение совершенной сделки.   </w:t>
      </w:r>
    </w:p>
    <w:p w14:paraId="1D1EF7C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5.21. Фонд принимает на себя обязательства по договору поручительства с момента исполнения следующих условий:</w:t>
      </w:r>
    </w:p>
    <w:p w14:paraId="4815690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поступления средств оплаты субъектом МСП вознаграждения Фонда за предоставление поручительства на расчетный счет Фонда;</w:t>
      </w:r>
    </w:p>
    <w:p w14:paraId="786B6EE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4C89D48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 о предоставлении поручительства Фонда с прилагаемыми к ним документами, по которым в выдаче поручительства Фонда было отказано.</w:t>
      </w:r>
    </w:p>
    <w:p w14:paraId="5EAB25C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5.23. Финансовая организация или субъект МСП имеют право отозвать заявку на получение поручительства Фонда на любой стадии ее рассмотрения Фондом до момента оплаты субъектом МСП вознаграждения Фонду за предоставляемое поручительство.</w:t>
      </w:r>
    </w:p>
    <w:p w14:paraId="66D4D18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 В период действия поручительства Фонда:</w:t>
      </w:r>
    </w:p>
    <w:p w14:paraId="0D77158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 Субъект МСП обязан:</w:t>
      </w:r>
    </w:p>
    <w:p w14:paraId="2C812AE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725740A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1858EA2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261B310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5.24.1.4. В срок не более 5 (пяти) рабочих дней с даты неисполнения (ненадлежащего исполнения) субъектом МСП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 обязательств и расчета задолженности перед бенефициаром.</w:t>
      </w:r>
    </w:p>
    <w:p w14:paraId="7C34E47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5.24.1.5. В срок не более 5 (пяти) рабочих дней с даты неисполнения (ненадлежащего исполнения) субъектом МСП основного обязательства по договору факторинга (возврата суммы основного долга по денежному требованию), в письменном виде уведомлять Фонд </w:t>
      </w:r>
      <w:r w:rsidRPr="00D83AA6">
        <w:rPr>
          <w:rFonts w:ascii="Times New Roman" w:eastAsia="Times New Roman" w:hAnsi="Times New Roman" w:cs="Times New Roman"/>
          <w:bCs/>
          <w:sz w:val="26"/>
          <w:szCs w:val="26"/>
          <w:lang w:eastAsia="ru-RU"/>
        </w:rPr>
        <w:lastRenderedPageBreak/>
        <w:t xml:space="preserve">об этом с указанием вида и суммы просроченных субъектом МСП обязательств и расчета задолженности перед фактором. </w:t>
      </w:r>
    </w:p>
    <w:p w14:paraId="142D539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 Финансовая организация обязана:</w:t>
      </w:r>
    </w:p>
    <w:p w14:paraId="29EBAD4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bookmarkStart w:id="22" w:name="sub_36121"/>
      <w:r w:rsidRPr="00D83AA6">
        <w:rPr>
          <w:rFonts w:ascii="Times New Roman" w:eastAsia="Times New Roman" w:hAnsi="Times New Roman" w:cs="Times New Roman"/>
          <w:bCs/>
          <w:sz w:val="26"/>
          <w:szCs w:val="26"/>
          <w:lang w:eastAsia="ru-RU"/>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22"/>
    <w:p w14:paraId="5163613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5.24.2.2. В срок не позднее 3 (трех) рабочих дней письменно уведомлять Фонд об исполнении субъектом МСП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6C94A44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5.24.2.3. В срок не более 5 (пяти) рабочих дней с даты неисполнения (ненадлежащего исполнения) субъектом МСП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 перед финансовой организацией.</w:t>
      </w:r>
    </w:p>
    <w:p w14:paraId="1D6F7EA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срок не более 5 (пяти) рабочих дней с даты неисполнения (ненадлежащего исполнения) субъектом МСП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 обязательств и расчета задолженности субъекта МСП перед финансовой организацией.</w:t>
      </w:r>
    </w:p>
    <w:p w14:paraId="595AA98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 по которым Фонд выступил поручителем.</w:t>
      </w:r>
    </w:p>
    <w:p w14:paraId="062595BB"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5.24.2.5. Осуществлять контроль за исполнением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6AEDCE9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5.24.3. Фонд вправе:</w:t>
      </w:r>
    </w:p>
    <w:p w14:paraId="401A944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проверить финансовое состояние субъекта МСП в любое время в период действия договора поручительства, в том числе запросив у субъекта МСП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56B6339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26E6079E"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61BEF11E"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bookmarkStart w:id="23" w:name="_Hlk81213497"/>
      <w:r w:rsidRPr="00D83AA6">
        <w:rPr>
          <w:rFonts w:ascii="Times New Roman" w:eastAsia="Times New Roman" w:hAnsi="Times New Roman" w:cs="Times New Roman"/>
          <w:bCs/>
          <w:sz w:val="26"/>
          <w:szCs w:val="26"/>
          <w:lang w:eastAsia="ru-RU"/>
        </w:rPr>
        <w:t>5.26. В случае возникновения необходимости внесения в кредитно-обеспечительную документацию изменений (в том числе в случае изменения любых параметров еще не заключенных договоров кредитно-обеспечительной документации)</w:t>
      </w:r>
      <w:r w:rsidRPr="00D83AA6">
        <w:rPr>
          <w:rFonts w:ascii="Times New Roman" w:eastAsia="Times New Roman" w:hAnsi="Times New Roman" w:cs="Times New Roman"/>
          <w:bCs/>
          <w:color w:val="000000"/>
          <w:sz w:val="26"/>
          <w:szCs w:val="26"/>
          <w:lang w:eastAsia="ru-RU"/>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bookmarkEnd w:id="23"/>
    <w:p w14:paraId="7534F8FE"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color w:val="000000"/>
          <w:sz w:val="26"/>
          <w:szCs w:val="26"/>
          <w:lang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0C411419"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color w:val="000000"/>
          <w:sz w:val="26"/>
          <w:szCs w:val="26"/>
          <w:lang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37ACC53F" w14:textId="77777777" w:rsidR="00D83AA6" w:rsidRPr="00D83AA6" w:rsidRDefault="00D83AA6" w:rsidP="00D83AA6">
      <w:pPr>
        <w:spacing w:after="0" w:line="240" w:lineRule="auto"/>
        <w:jc w:val="both"/>
        <w:rPr>
          <w:rFonts w:ascii="Times New Roman" w:eastAsia="Times New Roman" w:hAnsi="Times New Roman" w:cs="Times New Roman"/>
          <w:bCs/>
          <w:color w:val="000000"/>
          <w:sz w:val="26"/>
          <w:szCs w:val="26"/>
          <w:lang w:eastAsia="ru-RU"/>
        </w:rPr>
      </w:pPr>
      <w:r w:rsidRPr="00D83AA6">
        <w:rPr>
          <w:rFonts w:ascii="Times New Roman" w:eastAsia="Times New Roman" w:hAnsi="Times New Roman" w:cs="Times New Roman"/>
          <w:bCs/>
          <w:color w:val="000000"/>
          <w:sz w:val="26"/>
          <w:szCs w:val="26"/>
          <w:lang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7A17C44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p>
    <w:p w14:paraId="7CD188B8" w14:textId="77777777" w:rsidR="00D83AA6" w:rsidRPr="00D83AA6" w:rsidRDefault="00D83AA6" w:rsidP="00D83AA6">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6. Порядок расчета вознаграждения за предоставление</w:t>
      </w:r>
      <w:r w:rsidRPr="00D83AA6">
        <w:rPr>
          <w:rFonts w:ascii="Times New Roman" w:eastAsia="Times New Roman" w:hAnsi="Times New Roman" w:cs="Times New Roman"/>
          <w:b/>
          <w:sz w:val="26"/>
          <w:szCs w:val="26"/>
          <w:lang w:eastAsia="ru-RU"/>
        </w:rPr>
        <w:br/>
        <w:t>Фондом поручительств</w:t>
      </w:r>
    </w:p>
    <w:p w14:paraId="0D76EC37" w14:textId="77777777" w:rsidR="00D83AA6" w:rsidRPr="00D83AA6" w:rsidRDefault="00D83AA6" w:rsidP="00D83AA6">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650A6B7" w14:textId="77777777" w:rsidR="00D83AA6" w:rsidRPr="00D83AA6" w:rsidRDefault="00D83AA6" w:rsidP="00D83AA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7F187ED0" w14:textId="77777777" w:rsidR="00D83AA6" w:rsidRPr="00D83AA6" w:rsidRDefault="00D83AA6" w:rsidP="00D83AA6">
      <w:pPr>
        <w:spacing w:after="0" w:line="240" w:lineRule="auto"/>
        <w:jc w:val="both"/>
        <w:rPr>
          <w:rFonts w:ascii="Times New Roman" w:eastAsia="Times New Roman" w:hAnsi="Times New Roman" w:cs="Times New Roman"/>
          <w:bCs/>
          <w:sz w:val="26"/>
          <w:szCs w:val="26"/>
        </w:rPr>
      </w:pPr>
      <w:r w:rsidRPr="00D83AA6">
        <w:rPr>
          <w:rFonts w:ascii="Times New Roman" w:eastAsia="Calibri" w:hAnsi="Times New Roman" w:cs="Times New Roman"/>
          <w:sz w:val="26"/>
          <w:szCs w:val="26"/>
        </w:rPr>
        <w:t>6.2. </w:t>
      </w:r>
      <w:r w:rsidRPr="00D83AA6">
        <w:rPr>
          <w:rFonts w:ascii="Times New Roman" w:eastAsia="Times New Roman" w:hAnsi="Times New Roman" w:cs="Times New Roman"/>
          <w:bCs/>
          <w:sz w:val="26"/>
          <w:szCs w:val="26"/>
        </w:rPr>
        <w:t>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69C5E49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6.2.1. Для Заемщиков (по кредитным договорам, договорам займа) и Принципалов (по договорам о предоставлении банковских гарантий)</w:t>
      </w:r>
      <w:bookmarkStart w:id="24" w:name="sub_35112"/>
      <w:r w:rsidRPr="00D83AA6">
        <w:rPr>
          <w:rFonts w:ascii="Times New Roman" w:eastAsia="Times New Roman" w:hAnsi="Times New Roman" w:cs="Times New Roman"/>
          <w:bCs/>
          <w:sz w:val="26"/>
          <w:szCs w:val="26"/>
          <w:lang w:eastAsia="ru-RU"/>
        </w:rPr>
        <w:t>,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24"/>
    <w:p w14:paraId="67DED4B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6.2.2. 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r w:rsidRPr="00D83AA6">
        <w:rPr>
          <w:rFonts w:ascii="Times New Roman" w:eastAsia="Calibri" w:hAnsi="Times New Roman" w:cs="Times New Roman"/>
          <w:sz w:val="26"/>
          <w:szCs w:val="26"/>
        </w:rPr>
        <w:t xml:space="preserve">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sidRPr="00D83AA6">
        <w:rPr>
          <w:rFonts w:ascii="Times New Roman" w:eastAsia="Times New Roman" w:hAnsi="Times New Roman" w:cs="Times New Roman"/>
          <w:bCs/>
          <w:sz w:val="26"/>
          <w:szCs w:val="26"/>
          <w:lang w:eastAsia="ru-RU"/>
        </w:rPr>
        <w:t xml:space="preserve"> размер вознаграждения Фонда рассчитывается исходя из ставки 0,25 % годовых, но не более 3% от суммы поручительства.</w:t>
      </w:r>
    </w:p>
    <w:p w14:paraId="6A9326E0" w14:textId="77777777" w:rsidR="00D83AA6" w:rsidRPr="00D83AA6" w:rsidRDefault="00D83AA6" w:rsidP="00D83AA6">
      <w:pPr>
        <w:spacing w:after="0" w:line="240" w:lineRule="auto"/>
        <w:jc w:val="both"/>
        <w:rPr>
          <w:rFonts w:ascii="Calibri" w:eastAsia="Calibri" w:hAnsi="Calibri" w:cs="Calibri"/>
          <w:lang w:eastAsia="ru-RU"/>
        </w:rPr>
      </w:pPr>
      <w:r w:rsidRPr="00D83AA6">
        <w:rPr>
          <w:rFonts w:ascii="Times New Roman" w:eastAsia="Times New Roman" w:hAnsi="Times New Roman" w:cs="Times New Roman"/>
          <w:bCs/>
          <w:sz w:val="26"/>
          <w:szCs w:val="26"/>
          <w:lang w:eastAsia="ru-RU"/>
        </w:rPr>
        <w:t>6.2.3. При введении режима повышенной готовности или режима чрезвычайной ситуации для всех Заемщиков (по кредитным договорам, договорам займа) и Принципалов (по договорам о предоставлении банковских гарантий) в случае, если максимальный срок действия договора поручительства не превышает 3-х лет, размер вознаграждения Фонда составляет 0,5 процента за весь срок действия договора поручительства. В случае, когда в период действия режима повышенной готовности или режима чрезвычайной ситуации сумма вознаграждения, рассчитанная на основании п. 6.2.1.-6.2.2, составляет менее 0,5 % от суммы поручительства, применяется наименьшее</w:t>
      </w:r>
      <w:r w:rsidRPr="00D83AA6">
        <w:rPr>
          <w:rFonts w:ascii="Times New Roman" w:eastAsia="Calibri" w:hAnsi="Times New Roman" w:cs="Times New Roman"/>
          <w:sz w:val="26"/>
          <w:szCs w:val="26"/>
          <w:lang w:eastAsia="ru-RU"/>
        </w:rPr>
        <w:t xml:space="preserve"> значение суммы вознаграждения.</w:t>
      </w:r>
    </w:p>
    <w:p w14:paraId="2A475AA2" w14:textId="77777777" w:rsidR="00D83AA6" w:rsidRPr="00D83AA6" w:rsidRDefault="00D83AA6" w:rsidP="00D83AA6">
      <w:pPr>
        <w:spacing w:after="0" w:line="240" w:lineRule="auto"/>
        <w:jc w:val="both"/>
        <w:rPr>
          <w:rFonts w:ascii="Times New Roman" w:eastAsia="Calibri"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6.3. Основным видом экономической деятельности </w:t>
      </w:r>
      <w:r w:rsidRPr="00D83AA6">
        <w:rPr>
          <w:rFonts w:ascii="Times New Roman" w:eastAsia="Times New Roman" w:hAnsi="Times New Roman" w:cs="Times New Roman"/>
          <w:bCs/>
          <w:sz w:val="26"/>
          <w:szCs w:val="26"/>
          <w:lang w:eastAsia="ru-RU"/>
        </w:rPr>
        <w:t>субъекта МСП</w:t>
      </w:r>
      <w:r w:rsidRPr="00D83AA6">
        <w:rPr>
          <w:rFonts w:ascii="Times New Roman" w:eastAsia="Times New Roman" w:hAnsi="Times New Roman" w:cs="Times New Roman"/>
          <w:sz w:val="26"/>
          <w:szCs w:val="26"/>
          <w:lang w:eastAsia="ru-RU"/>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0E6CCAF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 сумма вознаграждения по выданному Фондом поручительству возврату не подлежит. </w:t>
      </w:r>
    </w:p>
    <w:p w14:paraId="7EB38F4A" w14:textId="77777777" w:rsidR="00D83AA6" w:rsidRPr="00D83AA6" w:rsidRDefault="00D83AA6" w:rsidP="00D83AA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6.5. Порядок и сроки уплаты вознаграждения за предоставляемое поручительство отражаются в заключаемых договорах поручительства.</w:t>
      </w:r>
    </w:p>
    <w:p w14:paraId="498D0C1C" w14:textId="77777777" w:rsidR="00D83AA6" w:rsidRPr="00D83AA6" w:rsidRDefault="00D83AA6" w:rsidP="00D83AA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3165C52" w14:textId="77777777" w:rsidR="00D83AA6" w:rsidRPr="00D83AA6" w:rsidRDefault="00D83AA6" w:rsidP="00D83AA6">
      <w:pPr>
        <w:widowControl w:val="0"/>
        <w:tabs>
          <w:tab w:val="left" w:pos="426"/>
          <w:tab w:val="left" w:pos="1418"/>
          <w:tab w:val="left" w:pos="2268"/>
          <w:tab w:val="left" w:pos="24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t>7. Порядок выполнения Фондом обязательств</w:t>
      </w:r>
      <w:r w:rsidRPr="00D83AA6">
        <w:rPr>
          <w:rFonts w:ascii="Times New Roman" w:eastAsia="Times New Roman" w:hAnsi="Times New Roman" w:cs="Times New Roman"/>
          <w:b/>
          <w:sz w:val="26"/>
          <w:szCs w:val="26"/>
          <w:lang w:eastAsia="ru-RU"/>
        </w:rPr>
        <w:br/>
        <w:t>по выданному поручительству</w:t>
      </w:r>
    </w:p>
    <w:p w14:paraId="4BE0A0F0" w14:textId="77777777" w:rsidR="00D83AA6" w:rsidRPr="00D83AA6" w:rsidRDefault="00D83AA6" w:rsidP="00D83AA6">
      <w:pPr>
        <w:spacing w:after="0" w:line="240" w:lineRule="auto"/>
        <w:jc w:val="both"/>
        <w:rPr>
          <w:rFonts w:ascii="Times New Roman" w:eastAsia="Calibri" w:hAnsi="Times New Roman" w:cs="Times New Roman"/>
          <w:b/>
          <w:sz w:val="26"/>
          <w:szCs w:val="26"/>
        </w:rPr>
      </w:pPr>
    </w:p>
    <w:p w14:paraId="038AE74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7.1. В срок не более 5 (пяти) рабочих дней от даты неисполнения (ненадлежащего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02D7BC0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Уведомление Фонду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2955309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7.2. В сроки, установленные финансовой организацией, в случае неисполнения (ненадлежащего исполнения) субъектом МСП обязательств финансовая организация предъявляет письменное требование к субъекту МСП.</w:t>
      </w:r>
    </w:p>
    <w:p w14:paraId="4435AE6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Субъект МСП обязан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5A6F9F7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 обязан в срок, указанный в требовании как срок его исполнения, в письменной форме уведомить финансовую организацию и Фонд.</w:t>
      </w:r>
    </w:p>
    <w:p w14:paraId="0744BAF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7.3. Финансовая организация должна принять все разумные и доступные в сложившейся ситуации меры в целях получения от субъекта МСП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72C4AA4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7DC57A3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 своих обязательств по договору о предоставлении банковской гарантии и 90 (девяноста) календарных дней с даты неисполнения субъектом МСП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которые финансовая организация должна была предпринять в соответствии с договором поручительства.</w:t>
      </w:r>
    </w:p>
    <w:p w14:paraId="1BEED67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7.5. Фонд принимает требование финансовой организации при наличии следующих документов: </w:t>
      </w:r>
    </w:p>
    <w:p w14:paraId="34A6738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1) подтверждающих право финансовой организации на получение суммы задолженности по договору: </w:t>
      </w:r>
    </w:p>
    <w:p w14:paraId="70AA521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а) копии договора поручительства, заключенного с Фондом, и иных обеспечительных договоров (со всеми изменениями и дополнениями);</w:t>
      </w:r>
    </w:p>
    <w:p w14:paraId="511C0C9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б) копии документа, подтверждающего правомочия лица на подписание требования;</w:t>
      </w:r>
    </w:p>
    <w:p w14:paraId="3C1C5E77"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в) расчета текущей суммы обязательства, подтверждающего </w:t>
      </w:r>
      <w:proofErr w:type="spellStart"/>
      <w:r w:rsidRPr="00D83AA6">
        <w:rPr>
          <w:rFonts w:ascii="Times New Roman" w:eastAsia="Times New Roman" w:hAnsi="Times New Roman" w:cs="Times New Roman"/>
          <w:bCs/>
          <w:sz w:val="26"/>
          <w:szCs w:val="26"/>
          <w:lang w:eastAsia="ru-RU"/>
        </w:rPr>
        <w:t>непревышение</w:t>
      </w:r>
      <w:proofErr w:type="spellEnd"/>
      <w:r w:rsidRPr="00D83AA6">
        <w:rPr>
          <w:rFonts w:ascii="Times New Roman" w:eastAsia="Times New Roman" w:hAnsi="Times New Roman" w:cs="Times New Roman"/>
          <w:bCs/>
          <w:sz w:val="26"/>
          <w:szCs w:val="26"/>
          <w:lang w:eastAsia="ru-RU"/>
        </w:rPr>
        <w:t xml:space="preserve"> размера предъявляемых требований финансовой организации к задолженности субъекта МСП;</w:t>
      </w:r>
    </w:p>
    <w:p w14:paraId="2760D20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г) расчета суммы, </w:t>
      </w:r>
      <w:proofErr w:type="spellStart"/>
      <w:r w:rsidRPr="00D83AA6">
        <w:rPr>
          <w:rFonts w:ascii="Times New Roman" w:eastAsia="Times New Roman" w:hAnsi="Times New Roman" w:cs="Times New Roman"/>
          <w:bCs/>
          <w:sz w:val="26"/>
          <w:szCs w:val="26"/>
          <w:lang w:eastAsia="ru-RU"/>
        </w:rPr>
        <w:t>истребуемой</w:t>
      </w:r>
      <w:proofErr w:type="spellEnd"/>
      <w:r w:rsidRPr="00D83AA6">
        <w:rPr>
          <w:rFonts w:ascii="Times New Roman" w:eastAsia="Times New Roman" w:hAnsi="Times New Roman" w:cs="Times New Roman"/>
          <w:bCs/>
          <w:sz w:val="26"/>
          <w:szCs w:val="26"/>
          <w:lang w:eastAsia="ru-RU"/>
        </w:rPr>
        <w:t xml:space="preserve"> к оплате, составленного на дату предъявления требования к Фонду, в виде отдельного документа;</w:t>
      </w:r>
    </w:p>
    <w:p w14:paraId="48650A83"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д) информации о реквизитах банковского счета финансовой организации для перечисления денежных средств Фонда;</w:t>
      </w:r>
    </w:p>
    <w:p w14:paraId="67512C7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30249CA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079A024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2) справки о целевом использовании кредита (займа), составленной в произвольной форме;</w:t>
      </w:r>
    </w:p>
    <w:p w14:paraId="3A55B78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056DB0A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а) информацию </w:t>
      </w:r>
      <w:proofErr w:type="gramStart"/>
      <w:r w:rsidRPr="00D83AA6">
        <w:rPr>
          <w:rFonts w:ascii="Times New Roman" w:eastAsia="Times New Roman" w:hAnsi="Times New Roman" w:cs="Times New Roman"/>
          <w:bCs/>
          <w:sz w:val="26"/>
          <w:szCs w:val="26"/>
          <w:lang w:eastAsia="ru-RU"/>
        </w:rPr>
        <w:t>в произвольной форме (в виде отдельного документа)</w:t>
      </w:r>
      <w:proofErr w:type="gramEnd"/>
      <w:r w:rsidRPr="00D83AA6">
        <w:rPr>
          <w:rFonts w:ascii="Times New Roman" w:eastAsia="Times New Roman" w:hAnsi="Times New Roman" w:cs="Times New Roman"/>
          <w:bCs/>
          <w:sz w:val="26"/>
          <w:szCs w:val="26"/>
          <w:lang w:eastAsia="ru-RU"/>
        </w:rPr>
        <w:t xml:space="preserve"> подтверждающую: </w:t>
      </w:r>
    </w:p>
    <w:p w14:paraId="5C1F840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предъявление требования субъекту МСП об исполнении нарушенных обязательств;</w:t>
      </w:r>
    </w:p>
    <w:p w14:paraId="4019270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 списание денежных средств на условиях заранее данного акцепта со счетов субъекта МСП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1FFB4EFA"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досудебное обращение взыскания на предмет залога;</w:t>
      </w:r>
    </w:p>
    <w:p w14:paraId="071183F9"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удовлетворение требований путем зачета против требования субъекта МСП, если требование финансовой организации может быть удовлетворено путем зачета;</w:t>
      </w:r>
    </w:p>
    <w:p w14:paraId="46008EF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предъявление требований по поручительству (за исключением Фонда) и (или) независимой гарантии третьих лиц; </w:t>
      </w:r>
    </w:p>
    <w:p w14:paraId="1E78A93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предъявление иска в суд о принудительном взыскании суммы задолженности с субъекта МСП, поручителей (за исключением Фонда), об обращении взыскания на предмет залога, предъявление требований по независимой гарантии;</w:t>
      </w:r>
    </w:p>
    <w:p w14:paraId="15FF7706"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выполнение иных мер и достигнутые результаты;</w:t>
      </w:r>
    </w:p>
    <w:p w14:paraId="0485D9D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б) выписку по счетам по учету обеспечения исполнения обязательств субъекта МСП (для кредитных организаций) или детализированный расчет задолженности субъекта МСП,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1E0259C8"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в) копию требования финансовой организации к субъекту МСП об исполнении нарушенных обязательств (с подтверждением ее направления субъекту МСП субъектов МСП), а также, при наличии, копию ответа субъекта МСП на указанное требование финансовой организации;</w:t>
      </w:r>
    </w:p>
    <w:p w14:paraId="5B3B173C"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г) копии документов, подтверждающих предпринятые финансовой организацией меры по взысканию просроченной задолженности субъекта МСП по основному договору путем предъявления требования о списании денежных средств с банковского счета субъекта МСП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4F740E0"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1C80905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w:t>
      </w:r>
      <w:r w:rsidRPr="00D83AA6">
        <w:rPr>
          <w:rFonts w:ascii="Times New Roman" w:eastAsia="Times New Roman" w:hAnsi="Times New Roman" w:cs="Times New Roman"/>
          <w:bCs/>
          <w:sz w:val="26"/>
          <w:szCs w:val="26"/>
          <w:lang w:eastAsia="ru-RU"/>
        </w:rPr>
        <w:lastRenderedPageBreak/>
        <w:t>требовании финансовой организации, удовлетворенных за счет независимой гарантии (поручительств третьих лиц);</w:t>
      </w:r>
    </w:p>
    <w:p w14:paraId="0B2D3D1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ж) копии исковых заявлений о взыскании задолженности с субъекта МСП,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618D174F" w14:textId="77777777" w:rsidR="00D83AA6" w:rsidRPr="00D83AA6" w:rsidRDefault="00D83AA6" w:rsidP="00D83AA6">
      <w:pPr>
        <w:spacing w:after="0" w:line="240" w:lineRule="auto"/>
        <w:jc w:val="both"/>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Cs/>
          <w:sz w:val="26"/>
          <w:szCs w:val="26"/>
          <w:lang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7CC412E1"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09153222"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0D310784" w14:textId="77777777" w:rsidR="00D83AA6" w:rsidRPr="00D83AA6" w:rsidRDefault="00D83AA6" w:rsidP="00D83AA6">
      <w:pPr>
        <w:spacing w:after="0" w:line="240" w:lineRule="auto"/>
        <w:jc w:val="both"/>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Cs/>
          <w:sz w:val="26"/>
          <w:szCs w:val="26"/>
          <w:lang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2CF9F92B"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0CD8B287" w14:textId="77777777" w:rsidR="00D83AA6" w:rsidRPr="00D83AA6" w:rsidRDefault="00D83AA6" w:rsidP="00D83AA6">
      <w:pPr>
        <w:spacing w:after="0" w:line="240" w:lineRule="auto"/>
        <w:jc w:val="center"/>
        <w:rPr>
          <w:rFonts w:ascii="Times New Roman" w:eastAsia="Times New Roman" w:hAnsi="Times New Roman" w:cs="Times New Roman"/>
          <w:bCs/>
          <w:sz w:val="26"/>
          <w:szCs w:val="26"/>
        </w:rPr>
      </w:pPr>
    </w:p>
    <w:p w14:paraId="70459897" w14:textId="77777777" w:rsidR="00D83AA6" w:rsidRPr="00D83AA6" w:rsidRDefault="00D83AA6" w:rsidP="00D83AA6">
      <w:pPr>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 xml:space="preserve">8. Порядок реализации Фондом права требования, возникшего </w:t>
      </w:r>
    </w:p>
    <w:p w14:paraId="38FBD7DC" w14:textId="77777777" w:rsidR="00D83AA6" w:rsidRPr="00D83AA6" w:rsidRDefault="00D83AA6" w:rsidP="00D83AA6">
      <w:pPr>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после выполнения обязательств по выданному поручительству</w:t>
      </w:r>
    </w:p>
    <w:p w14:paraId="3094E844" w14:textId="77777777" w:rsidR="00D83AA6" w:rsidRPr="00D83AA6" w:rsidRDefault="00D83AA6" w:rsidP="00D83AA6">
      <w:pPr>
        <w:spacing w:after="0" w:line="240" w:lineRule="auto"/>
        <w:jc w:val="center"/>
        <w:rPr>
          <w:rFonts w:ascii="Times New Roman" w:eastAsia="Times New Roman" w:hAnsi="Times New Roman" w:cs="Times New Roman"/>
          <w:bCs/>
          <w:sz w:val="26"/>
          <w:szCs w:val="26"/>
          <w:lang w:eastAsia="ru-RU"/>
        </w:rPr>
      </w:pPr>
    </w:p>
    <w:p w14:paraId="5B9F4E45"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098A978B"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24E4673F"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 xml:space="preserve">8.3. Фонд вправе потребовать от субъекта МСП как должника, его поручителей и залогодателей в порядке регресса возмещения иных убытков и затрат, понесенных в связи с </w:t>
      </w:r>
      <w:proofErr w:type="gramStart"/>
      <w:r w:rsidRPr="00D83AA6">
        <w:rPr>
          <w:rFonts w:ascii="Times New Roman" w:eastAsia="Times New Roman" w:hAnsi="Times New Roman" w:cs="Times New Roman"/>
          <w:bCs/>
          <w:sz w:val="26"/>
          <w:szCs w:val="26"/>
          <w:lang w:eastAsia="ru-RU"/>
        </w:rPr>
        <w:t>исполнением  обязательств</w:t>
      </w:r>
      <w:proofErr w:type="gramEnd"/>
      <w:r w:rsidRPr="00D83AA6">
        <w:rPr>
          <w:rFonts w:ascii="Times New Roman" w:eastAsia="Times New Roman" w:hAnsi="Times New Roman" w:cs="Times New Roman"/>
          <w:bCs/>
          <w:sz w:val="26"/>
          <w:szCs w:val="26"/>
          <w:lang w:eastAsia="ru-RU"/>
        </w:rPr>
        <w:t xml:space="preserve">  должника.</w:t>
      </w:r>
    </w:p>
    <w:p w14:paraId="695994C1" w14:textId="77777777" w:rsidR="00D83AA6" w:rsidRPr="00D83AA6" w:rsidRDefault="00D83AA6" w:rsidP="00D83AA6">
      <w:pPr>
        <w:suppressAutoHyphens/>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8.4. После исполнения Фондом обязательств перед финансовой организацией за субъекта МСП финансовая организация продолжает оказывать Фонду информационную поддержку, способствующую удовлетворению его требований к субъекту МСП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sidRPr="00D83AA6">
        <w:rPr>
          <w:rFonts w:ascii="Times New Roman" w:eastAsia="Times New Roman" w:hAnsi="Times New Roman" w:cs="Times New Roman"/>
          <w:bCs/>
          <w:sz w:val="26"/>
          <w:szCs w:val="26"/>
          <w:lang w:eastAsia="ru-RU"/>
        </w:rPr>
        <w:t>ов</w:t>
      </w:r>
      <w:proofErr w:type="spellEnd"/>
      <w:r w:rsidRPr="00D83AA6">
        <w:rPr>
          <w:rFonts w:ascii="Times New Roman" w:eastAsia="Times New Roman" w:hAnsi="Times New Roman" w:cs="Times New Roman"/>
          <w:bCs/>
          <w:sz w:val="26"/>
          <w:szCs w:val="26"/>
          <w:lang w:eastAsia="ru-RU"/>
        </w:rPr>
        <w:t>).</w:t>
      </w:r>
    </w:p>
    <w:p w14:paraId="2CACAB26" w14:textId="77777777" w:rsidR="00D83AA6" w:rsidRPr="00D83AA6" w:rsidRDefault="00D83AA6" w:rsidP="00D83AA6">
      <w:pPr>
        <w:autoSpaceDE w:val="0"/>
        <w:autoSpaceDN w:val="0"/>
        <w:adjustRightInd w:val="0"/>
        <w:spacing w:after="0" w:line="240" w:lineRule="auto"/>
        <w:jc w:val="center"/>
        <w:rPr>
          <w:rFonts w:ascii="Times New Roman" w:eastAsia="Calibri" w:hAnsi="Times New Roman" w:cs="Times New Roman"/>
          <w:b/>
          <w:bCs/>
          <w:sz w:val="26"/>
          <w:szCs w:val="26"/>
        </w:rPr>
      </w:pPr>
    </w:p>
    <w:p w14:paraId="772E8E05" w14:textId="77777777" w:rsidR="00D83AA6" w:rsidRPr="00D83AA6" w:rsidRDefault="00D83AA6" w:rsidP="00D83AA6">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b/>
          <w:sz w:val="26"/>
          <w:szCs w:val="26"/>
        </w:rPr>
      </w:pPr>
      <w:r w:rsidRPr="00D83AA6">
        <w:rPr>
          <w:rFonts w:ascii="Times New Roman" w:eastAsia="Calibri" w:hAnsi="Times New Roman" w:cs="Times New Roman"/>
          <w:b/>
          <w:sz w:val="26"/>
          <w:szCs w:val="26"/>
        </w:rPr>
        <w:t>9. Порядок работы Фонда с проблемной задолженностью,</w:t>
      </w:r>
      <w:r w:rsidRPr="00D83AA6">
        <w:rPr>
          <w:rFonts w:ascii="Times New Roman" w:eastAsia="Calibri" w:hAnsi="Times New Roman" w:cs="Times New Roman"/>
          <w:b/>
          <w:sz w:val="26"/>
          <w:szCs w:val="26"/>
        </w:rPr>
        <w:br/>
        <w:t>возникшей в результате заключения договоров поручительства</w:t>
      </w:r>
    </w:p>
    <w:p w14:paraId="500B3F04" w14:textId="77777777" w:rsidR="00D83AA6" w:rsidRPr="00D83AA6" w:rsidRDefault="00D83AA6" w:rsidP="00D83AA6">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sz w:val="26"/>
          <w:szCs w:val="26"/>
        </w:rPr>
      </w:pPr>
    </w:p>
    <w:p w14:paraId="5A7D5731" w14:textId="77777777" w:rsidR="00D83AA6" w:rsidRPr="00D83AA6" w:rsidRDefault="00D83AA6" w:rsidP="00D83AA6">
      <w:pPr>
        <w:spacing w:after="0" w:line="240" w:lineRule="auto"/>
        <w:jc w:val="both"/>
        <w:rPr>
          <w:rFonts w:ascii="Times New Roman" w:eastAsia="Calibri" w:hAnsi="Times New Roman" w:cs="Times New Roman"/>
          <w:sz w:val="26"/>
          <w:szCs w:val="26"/>
        </w:rPr>
      </w:pPr>
      <w:r w:rsidRPr="00D83AA6">
        <w:rPr>
          <w:rFonts w:ascii="Times New Roman" w:eastAsia="Times New Roman" w:hAnsi="Times New Roman" w:cs="Times New Roman"/>
          <w:sz w:val="26"/>
          <w:szCs w:val="26"/>
          <w:lang w:eastAsia="ru-RU"/>
        </w:rPr>
        <w:t xml:space="preserve">9.1. Работа с проблемной задолженностью осуществляется путем взаимодействия Фонда с финансовыми организациями, субъектами МСП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 предусмотренные законодательством Российской Федерации. </w:t>
      </w:r>
    </w:p>
    <w:p w14:paraId="1586CB5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6F34A37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bookmarkStart w:id="25" w:name="_Hlk38897209"/>
      <w:r w:rsidRPr="00D83AA6">
        <w:rPr>
          <w:rFonts w:ascii="Times New Roman" w:eastAsia="Times New Roman" w:hAnsi="Times New Roman" w:cs="Times New Roman"/>
          <w:sz w:val="26"/>
          <w:szCs w:val="26"/>
          <w:lang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516F457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25"/>
    <w:p w14:paraId="34CA075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45890F5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361D676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211581A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511B172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1754950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22E50CA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4823FCF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9.7. Сбор информации осуществляется по трем направлениям:</w:t>
      </w:r>
    </w:p>
    <w:p w14:paraId="27ADACA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внутренняя информация, имеющаяся в Фонде;</w:t>
      </w:r>
    </w:p>
    <w:p w14:paraId="4CC5AA0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5619D30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37C245C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9.7.1. Внутренняя информация содержится в кредитном досье должника и подлежит анализу ответственными подразделениями.</w:t>
      </w:r>
    </w:p>
    <w:p w14:paraId="32FBDC0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0333DDB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обязательном порядке службе экономической безопасности необходимо предпринять действия по получению следующей информации:</w:t>
      </w:r>
    </w:p>
    <w:p w14:paraId="77CE918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готовности должника сотрудничать с финансовой организацией и Фондом по урегулированию ПЗ, ППЗ;</w:t>
      </w:r>
    </w:p>
    <w:p w14:paraId="4AB190C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комментариев о причинах возникновения задолженности, сроках и вариантах ее погашения;</w:t>
      </w:r>
    </w:p>
    <w:p w14:paraId="190D189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стратегии урегулирования ПЗ, ППЗ финансовой организацией;</w:t>
      </w:r>
    </w:p>
    <w:p w14:paraId="26740B1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плана (программы) финансового оздоровления либо информации о том, в какие сроки план будет разработан, кем он будет разрабатываться;</w:t>
      </w:r>
    </w:p>
    <w:p w14:paraId="4CDAC68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характере взаимодействия между должниками;</w:t>
      </w:r>
    </w:p>
    <w:p w14:paraId="7FFEF9F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характере взаимодействий с другими кредиторами (помимо финансовой организации);</w:t>
      </w:r>
    </w:p>
    <w:p w14:paraId="73C8592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6811716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сведений о характере взаимоотношений с органами власти (готовность оказать должнику поддержку, формы такой поддержки);</w:t>
      </w:r>
    </w:p>
    <w:p w14:paraId="003871D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 сведений, каким образом должник собирается строить отношения с финансовой организацией и Фондом, какие действия должник ожидает от них.</w:t>
      </w:r>
    </w:p>
    <w:p w14:paraId="1073C40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4435387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48C3D3E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1BA40F9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7FF6FE2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4181FAE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328297B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57039C6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4094E3F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9.10. Ответственные подразделения в течение срока, не превышающего 10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2AFADA9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74A1AF5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79D0BBE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57C56D5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 Вариантами урегулирования ПЗ в рамках стратегии урегулирования ПЗ являются:</w:t>
      </w:r>
    </w:p>
    <w:p w14:paraId="4C00E6D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59A4BB7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1FB7C92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68AB99C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1A3665B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33EA01B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334FAAB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1254BF9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5845E10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0BD6FB6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5178405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имущество, планируемое к передаче в качестве отступного, при необходимости проводится независимая оценка.</w:t>
      </w:r>
    </w:p>
    <w:p w14:paraId="0D48345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Ответственные подразделения вносят на утверждение исполнительному директору Фонда предложение о принятии отступного.</w:t>
      </w:r>
    </w:p>
    <w:p w14:paraId="260D1AC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5FC8A24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2F0645C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1EB0924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76E9831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7756F18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5D7BCE4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Судебное производство может быть прекращено в связи с заключением мирового соглашения, утвержденного судом.</w:t>
      </w:r>
    </w:p>
    <w:p w14:paraId="71A59A1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791445F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После предъявления исполнительного документа юридическая служба:</w:t>
      </w:r>
    </w:p>
    <w:p w14:paraId="19CCA27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осуществляет взаимодействие со службой судебных приставов;</w:t>
      </w:r>
    </w:p>
    <w:p w14:paraId="5A80AC2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осуществляет контроль за ходом исполнительного производства;</w:t>
      </w:r>
    </w:p>
    <w:p w14:paraId="155A4677"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 в случае необходимости осуществляет отзыв исполнительного документа. </w:t>
      </w:r>
    </w:p>
    <w:p w14:paraId="434E105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24D5633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Процедура приема-передачи имущества должника на баланс Фонда устанавливается законодательством Российской Федерации.  </w:t>
      </w:r>
    </w:p>
    <w:p w14:paraId="294B589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4A929A7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753D43A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 целесообразности повторного предъявления исполнительного документа;</w:t>
      </w:r>
    </w:p>
    <w:p w14:paraId="4A59A89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 целесообразности реализации варианта урегулирования «банкротство»;</w:t>
      </w:r>
    </w:p>
    <w:p w14:paraId="6CA4E4B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о целесообразности подготовки материалов о списании безнадежной ко взысканию задолженности.</w:t>
      </w:r>
    </w:p>
    <w:p w14:paraId="0CE848F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4643A34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В случае принятия иных решений урегулирование с использованием варианта «принудительное взыскание» прекращается.</w:t>
      </w:r>
    </w:p>
    <w:p w14:paraId="2BDB2D6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Исполнительное производство может быть прекращено в связи с заключением мирового соглашения.</w:t>
      </w:r>
    </w:p>
    <w:p w14:paraId="126905F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62165D6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0F0AD4C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2D916FE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3F7F68D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9.14.6. «Перевод долга», который представляет собой передачу долга с субъекта МСП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15E6754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Согласие Фонда на перевод долга субъекта МСП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452DBE7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Согласие на перевод долга субъекта МСП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06F1CD3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Перевод долга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055B01A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0F5B973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Кроме того, приказом исполнительного директора Фонда формируется комиссия по работе с ПЗ, в полномочия которой входит:</w:t>
      </w:r>
    </w:p>
    <w:p w14:paraId="47C43B1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рассмотрение и утверждение отчета ответственных служб по выполнению стратегии урегулирования ПЗ;</w:t>
      </w:r>
    </w:p>
    <w:p w14:paraId="4E1BF11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внесение предложений по формированию стратегии урегулирования ПЗ. </w:t>
      </w:r>
    </w:p>
    <w:p w14:paraId="20FC01D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Комиссия по работе с ПЗ осуществляет свои функции по мере необходимости, но не реже одного раза в квартал.</w:t>
      </w:r>
    </w:p>
    <w:p w14:paraId="7EDFD88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6C82355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Служба экономической безопасности Фонда:</w:t>
      </w:r>
    </w:p>
    <w:p w14:paraId="5A4622E6"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4FB5C3F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при наличии признаков состава преступления готовит в правоохранительные органы соответствующие заявления/обращения Фонда; </w:t>
      </w:r>
    </w:p>
    <w:p w14:paraId="0B2BE8F3"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взаимодействует с правоохранительными органами на стадии </w:t>
      </w:r>
      <w:proofErr w:type="spellStart"/>
      <w:r w:rsidRPr="00D83AA6">
        <w:rPr>
          <w:rFonts w:ascii="Times New Roman" w:eastAsia="Times New Roman" w:hAnsi="Times New Roman" w:cs="Times New Roman"/>
          <w:sz w:val="26"/>
          <w:szCs w:val="26"/>
          <w:lang w:eastAsia="ru-RU"/>
        </w:rPr>
        <w:t>доследственной</w:t>
      </w:r>
      <w:proofErr w:type="spellEnd"/>
      <w:r w:rsidRPr="00D83AA6">
        <w:rPr>
          <w:rFonts w:ascii="Times New Roman" w:eastAsia="Times New Roman" w:hAnsi="Times New Roman" w:cs="Times New Roman"/>
          <w:sz w:val="26"/>
          <w:szCs w:val="26"/>
          <w:lang w:eastAsia="ru-RU"/>
        </w:rPr>
        <w:t xml:space="preserve"> проверки;</w:t>
      </w:r>
    </w:p>
    <w:p w14:paraId="2E945C5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обжалует решения правоохранительных органов, принятые на стадии </w:t>
      </w:r>
      <w:proofErr w:type="spellStart"/>
      <w:r w:rsidRPr="00D83AA6">
        <w:rPr>
          <w:rFonts w:ascii="Times New Roman" w:eastAsia="Times New Roman" w:hAnsi="Times New Roman" w:cs="Times New Roman"/>
          <w:sz w:val="26"/>
          <w:szCs w:val="26"/>
          <w:lang w:eastAsia="ru-RU"/>
        </w:rPr>
        <w:t>доследственной</w:t>
      </w:r>
      <w:proofErr w:type="spellEnd"/>
      <w:r w:rsidRPr="00D83AA6">
        <w:rPr>
          <w:rFonts w:ascii="Times New Roman" w:eastAsia="Times New Roman" w:hAnsi="Times New Roman" w:cs="Times New Roman"/>
          <w:sz w:val="26"/>
          <w:szCs w:val="26"/>
          <w:lang w:eastAsia="ru-RU"/>
        </w:rPr>
        <w:t xml:space="preserve"> проверки, при вынесении постановлений об отказе в возбуждении уголовного дела.</w:t>
      </w:r>
    </w:p>
    <w:p w14:paraId="0CA63F1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Юридическая служба:</w:t>
      </w:r>
    </w:p>
    <w:p w14:paraId="60CED02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791586D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предъявляет и поддерживает гражданский иск в уголовном процессе;</w:t>
      </w:r>
    </w:p>
    <w:p w14:paraId="49E207C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7F50F68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600F1480"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w:t>
      </w:r>
      <w:r w:rsidRPr="00D83AA6">
        <w:rPr>
          <w:rFonts w:ascii="Times New Roman" w:eastAsia="Times New Roman" w:hAnsi="Times New Roman" w:cs="Times New Roman"/>
          <w:sz w:val="26"/>
          <w:szCs w:val="26"/>
          <w:lang w:eastAsia="ru-RU"/>
        </w:rPr>
        <w:lastRenderedPageBreak/>
        <w:t>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3D9262D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33E5D07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127BCF6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32CFAE2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9.18. Вариантами урегулирования ППЗ в рамках стратеги урегулирования ППЗ являются:</w:t>
      </w:r>
    </w:p>
    <w:p w14:paraId="6458056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1FD4ED7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bookmarkStart w:id="26" w:name="_Hlk38896758"/>
      <w:r w:rsidRPr="00D83AA6">
        <w:rPr>
          <w:rFonts w:ascii="Times New Roman" w:eastAsia="Times New Roman" w:hAnsi="Times New Roman" w:cs="Times New Roman"/>
          <w:sz w:val="26"/>
          <w:szCs w:val="26"/>
          <w:lang w:eastAsia="ru-RU"/>
        </w:rPr>
        <w:t>9.18.2. «Реструктуризация» обязательств субъекта МСП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 с учетом интересов кредитора.</w:t>
      </w:r>
    </w:p>
    <w:p w14:paraId="46A75B1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1D5DEE7A"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соответствие субъекта МСП условиям, указанным в пунктах 5.2, 5.4 настоящего порядка, за исключением подпунктов 3) – 6) пункта 5.2 и подпунктов 7) – 8) пункта 5.4 настоящего Порядка;</w:t>
      </w:r>
    </w:p>
    <w:p w14:paraId="37927A7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0971E1C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Реструктуризация обязательств субъекта МСП,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70EF7D5C"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26"/>
    <w:p w14:paraId="2EA92C1B"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9.18.3. Иные варианты урегулирования ППЗ.</w:t>
      </w:r>
    </w:p>
    <w:p w14:paraId="2B0DE10D"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p>
    <w:p w14:paraId="4E7F7003" w14:textId="77777777" w:rsidR="00D83AA6" w:rsidRPr="00D83AA6" w:rsidRDefault="00D83AA6" w:rsidP="00D83AA6">
      <w:pPr>
        <w:spacing w:after="0" w:line="240" w:lineRule="auto"/>
        <w:jc w:val="center"/>
        <w:rPr>
          <w:rFonts w:ascii="Times New Roman" w:eastAsia="Times New Roman" w:hAnsi="Times New Roman" w:cs="Times New Roman"/>
          <w:b/>
          <w:sz w:val="26"/>
          <w:szCs w:val="26"/>
          <w:lang w:eastAsia="ru-RU"/>
        </w:rPr>
      </w:pPr>
      <w:r w:rsidRPr="00D83AA6">
        <w:rPr>
          <w:rFonts w:ascii="Times New Roman" w:eastAsia="Times New Roman" w:hAnsi="Times New Roman" w:cs="Times New Roman"/>
          <w:b/>
          <w:sz w:val="26"/>
          <w:szCs w:val="26"/>
          <w:lang w:eastAsia="ru-RU"/>
        </w:rPr>
        <w:lastRenderedPageBreak/>
        <w:t>10. Порядок формирования резервов Фонда</w:t>
      </w:r>
    </w:p>
    <w:p w14:paraId="09F8F717" w14:textId="77777777" w:rsidR="00D83AA6" w:rsidRPr="00D83AA6" w:rsidRDefault="00D83AA6" w:rsidP="00D83AA6">
      <w:pPr>
        <w:spacing w:after="0" w:line="240" w:lineRule="auto"/>
        <w:jc w:val="center"/>
        <w:rPr>
          <w:rFonts w:ascii="Times New Roman" w:eastAsia="Times New Roman" w:hAnsi="Times New Roman" w:cs="Times New Roman"/>
          <w:b/>
          <w:sz w:val="26"/>
          <w:szCs w:val="26"/>
          <w:lang w:eastAsia="ru-RU"/>
        </w:rPr>
      </w:pPr>
    </w:p>
    <w:p w14:paraId="2F2BD239"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в обеспечение исполнения которых выдано поручительство Фонда (далее – сомнительные долги).</w:t>
      </w:r>
    </w:p>
    <w:p w14:paraId="3F2C9645"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2C8DAC6F"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 а также учитывая сроки возникновения задолженности. </w:t>
      </w:r>
    </w:p>
    <w:p w14:paraId="521CF038"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10.3. Формирование резервов осуществляется Фондом в размере не менее 100% от суммы, уплаченной Фондом во исполнение требования финансовой организации об исполнении обязательств по</w:t>
      </w:r>
      <w:r w:rsidRPr="00D83AA6">
        <w:rPr>
          <w:rFonts w:ascii="Times New Roman" w:eastAsia="Times New Roman" w:hAnsi="Times New Roman" w:cs="Times New Roman"/>
          <w:bCs/>
          <w:sz w:val="26"/>
          <w:szCs w:val="26"/>
          <w:lang w:eastAsia="ru-RU"/>
        </w:rPr>
        <w:t xml:space="preserve"> кредитному договору (договору займа, договору о предоставлении банковской гарантии, договору финансовой аренды (лизинга), договору факторинга)</w:t>
      </w:r>
      <w:r w:rsidRPr="00D83AA6">
        <w:rPr>
          <w:rFonts w:ascii="Times New Roman" w:eastAsia="Times New Roman" w:hAnsi="Times New Roman" w:cs="Times New Roman"/>
          <w:sz w:val="26"/>
          <w:szCs w:val="26"/>
          <w:lang w:eastAsia="ru-RU"/>
        </w:rPr>
        <w:t>, на последнее число каждого календарного года.</w:t>
      </w:r>
    </w:p>
    <w:p w14:paraId="3B3882A4"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10.4. Приказом исполнительного директора Фонда, издаваемым ежеквартально в срок не позднее 8 рабочего дня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01F88F72"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37A3AEEE"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1D7AA1E1" w14:textId="77777777" w:rsidR="00D83AA6" w:rsidRPr="00D83AA6" w:rsidRDefault="00D83AA6" w:rsidP="00D83AA6">
      <w:pPr>
        <w:spacing w:after="0" w:line="240" w:lineRule="auto"/>
        <w:jc w:val="both"/>
        <w:rPr>
          <w:rFonts w:ascii="Times New Roman" w:eastAsia="Times New Roman" w:hAnsi="Times New Roman" w:cs="Times New Roman"/>
          <w:sz w:val="26"/>
          <w:szCs w:val="26"/>
          <w:lang w:eastAsia="ru-RU"/>
        </w:rPr>
      </w:pPr>
    </w:p>
    <w:p w14:paraId="04A0EED0" w14:textId="77777777" w:rsidR="00D83AA6" w:rsidRPr="00D83AA6" w:rsidRDefault="00D83AA6" w:rsidP="00D83AA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11. Порядок отбора финансовых организаций,</w:t>
      </w:r>
    </w:p>
    <w:p w14:paraId="2CF64C46" w14:textId="77777777" w:rsidR="00D83AA6" w:rsidRPr="00D83AA6" w:rsidRDefault="00D83AA6" w:rsidP="00D83AA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а также требования к ним и условия взаимодействия Фонда</w:t>
      </w:r>
    </w:p>
    <w:p w14:paraId="7FD8E16F" w14:textId="77777777" w:rsidR="00D83AA6" w:rsidRPr="00D83AA6" w:rsidRDefault="00D83AA6" w:rsidP="00D83AA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83AA6">
        <w:rPr>
          <w:rFonts w:ascii="Times New Roman" w:eastAsia="Times New Roman" w:hAnsi="Times New Roman" w:cs="Times New Roman"/>
          <w:b/>
          <w:bCs/>
          <w:sz w:val="26"/>
          <w:szCs w:val="26"/>
          <w:lang w:eastAsia="ru-RU"/>
        </w:rPr>
        <w:t>с ними при предоставлении поручительств</w:t>
      </w:r>
    </w:p>
    <w:p w14:paraId="3E4D4E85"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36CA0D13"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 xml:space="preserve">11.1. Фонд в целях предоставления поручительств </w:t>
      </w:r>
      <w:r w:rsidRPr="00D83AA6">
        <w:rPr>
          <w:rFonts w:ascii="Times New Roman" w:eastAsia="Times New Roman" w:hAnsi="Times New Roman" w:cs="Times New Roman"/>
          <w:sz w:val="26"/>
          <w:szCs w:val="26"/>
          <w:lang w:eastAsia="ru-RU"/>
        </w:rPr>
        <w:t xml:space="preserve">по основанным на Договорах обязательствам субъектов МСП </w:t>
      </w:r>
      <w:r w:rsidRPr="00D83AA6">
        <w:rPr>
          <w:rFonts w:ascii="Times New Roman" w:eastAsia="Times New Roman" w:hAnsi="Times New Roman" w:cs="Times New Roman"/>
          <w:bCs/>
          <w:sz w:val="26"/>
          <w:szCs w:val="26"/>
          <w:lang w:eastAsia="ru-RU"/>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D83AA6">
        <w:rPr>
          <w:rFonts w:ascii="Times New Roman" w:eastAsia="Times New Roman" w:hAnsi="Times New Roman" w:cs="Times New Roman"/>
          <w:sz w:val="26"/>
          <w:szCs w:val="26"/>
          <w:lang w:eastAsia="ru-RU"/>
        </w:rPr>
        <w:t>–</w:t>
      </w:r>
      <w:r w:rsidRPr="00D83AA6">
        <w:rPr>
          <w:rFonts w:ascii="Times New Roman" w:eastAsia="Times New Roman" w:hAnsi="Times New Roman" w:cs="Times New Roman"/>
          <w:bCs/>
          <w:sz w:val="26"/>
          <w:szCs w:val="26"/>
          <w:lang w:eastAsia="ru-RU"/>
        </w:rPr>
        <w:t xml:space="preserve"> 11.5 настоящего Положения.</w:t>
      </w:r>
    </w:p>
    <w:p w14:paraId="006453B2" w14:textId="77777777" w:rsidR="00D83AA6" w:rsidRPr="00D83AA6" w:rsidRDefault="00D83AA6" w:rsidP="00D83AA6">
      <w:pPr>
        <w:shd w:val="clear" w:color="auto" w:fill="FFFFFF"/>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11.2. Критерии отбора кредитных организаций в целях заключения соглашения о сотрудничестве:</w:t>
      </w:r>
    </w:p>
    <w:p w14:paraId="23EB7336" w14:textId="77777777" w:rsidR="00D83AA6" w:rsidRPr="00D83AA6" w:rsidRDefault="00D83AA6" w:rsidP="00D83AA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1) наличие лицензии Центрального Банка Российской Федерации на осуществление банковских операций,</w:t>
      </w:r>
      <w:r w:rsidRPr="00D83AA6">
        <w:rPr>
          <w:rFonts w:ascii="Times New Roman" w:eastAsia="Times New Roman" w:hAnsi="Times New Roman" w:cs="Times New Roman"/>
          <w:bCs/>
          <w:sz w:val="26"/>
          <w:szCs w:val="26"/>
          <w:lang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sidRPr="00D83AA6">
        <w:rPr>
          <w:rFonts w:ascii="Times New Roman" w:eastAsia="Times New Roman" w:hAnsi="Times New Roman" w:cs="Times New Roman"/>
          <w:sz w:val="26"/>
          <w:szCs w:val="26"/>
          <w:lang w:eastAsia="ru-RU"/>
        </w:rPr>
        <w:t>;</w:t>
      </w:r>
    </w:p>
    <w:p w14:paraId="1AAFA428" w14:textId="77777777" w:rsidR="00D83AA6" w:rsidRPr="00D83AA6" w:rsidRDefault="00D83AA6" w:rsidP="00D83AA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5F39439C" w14:textId="77777777" w:rsidR="00D83AA6" w:rsidRPr="00D83AA6" w:rsidRDefault="00D83AA6" w:rsidP="00D83AA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32E3908A" w14:textId="77777777" w:rsidR="00D83AA6" w:rsidRPr="00D83AA6" w:rsidRDefault="00D83AA6" w:rsidP="00D83AA6">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 наличие опыта работы по кредитованию субъектов МСП не менее 6 (шести) месяцев, в том числе наличие:</w:t>
      </w:r>
    </w:p>
    <w:p w14:paraId="5F2CC1F1" w14:textId="77777777" w:rsidR="00D83AA6" w:rsidRPr="00D83AA6" w:rsidRDefault="00D83AA6" w:rsidP="00D83AA6">
      <w:pPr>
        <w:spacing w:after="0" w:line="240" w:lineRule="auto"/>
        <w:jc w:val="both"/>
        <w:textAlignment w:val="baseline"/>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а) сформированного портфеля кредитов и (или) банковских гарантий, предоставленных</w:t>
      </w:r>
      <w:r w:rsidRPr="00D83AA6">
        <w:rPr>
          <w:rFonts w:ascii="Times New Roman" w:eastAsia="Times New Roman" w:hAnsi="Times New Roman" w:cs="Times New Roman"/>
          <w:kern w:val="24"/>
          <w:sz w:val="26"/>
          <w:szCs w:val="26"/>
          <w:lang w:eastAsia="ru-RU"/>
        </w:rPr>
        <w:t xml:space="preserve"> с</w:t>
      </w:r>
      <w:r w:rsidRPr="00D83AA6">
        <w:rPr>
          <w:rFonts w:ascii="Times New Roman" w:eastAsia="Times New Roman" w:hAnsi="Times New Roman" w:cs="Times New Roman"/>
          <w:sz w:val="26"/>
          <w:szCs w:val="26"/>
          <w:lang w:eastAsia="ru-RU"/>
        </w:rPr>
        <w:t>убъектам МСП, на дату подачи кредитной организацией заявления для участия в отборе;</w:t>
      </w:r>
    </w:p>
    <w:p w14:paraId="53192326"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D83AA6">
        <w:rPr>
          <w:rFonts w:ascii="Times New Roman" w:eastAsia="Times New Roman" w:hAnsi="Times New Roman" w:cs="Times New Roman"/>
          <w:bCs/>
          <w:sz w:val="26"/>
          <w:szCs w:val="26"/>
          <w:lang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6665887"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1F5EDFDA"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11.3. Критерии отбора МФО для целей заключения соглашения о сотрудничестве:</w:t>
      </w:r>
    </w:p>
    <w:p w14:paraId="15BE7980"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4747EC08"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2D36C227"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28C32471"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 отсутствие негативной информации в отношении деловой репутации МФО;</w:t>
      </w:r>
    </w:p>
    <w:p w14:paraId="6159C775"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5) отсутствие просроченной (неурегулированной) задолженности по </w:t>
      </w:r>
      <w:proofErr w:type="spellStart"/>
      <w:r w:rsidRPr="00D83AA6">
        <w:rPr>
          <w:rFonts w:ascii="Times New Roman" w:eastAsia="Times New Roman" w:hAnsi="Times New Roman" w:cs="Times New Roman"/>
          <w:sz w:val="26"/>
          <w:szCs w:val="26"/>
          <w:lang w:eastAsia="ru-RU"/>
        </w:rPr>
        <w:t>фактамв</w:t>
      </w:r>
      <w:proofErr w:type="spellEnd"/>
      <w:r w:rsidRPr="00D83AA6">
        <w:rPr>
          <w:rFonts w:ascii="Times New Roman" w:eastAsia="Times New Roman" w:hAnsi="Times New Roman" w:cs="Times New Roman"/>
          <w:sz w:val="26"/>
          <w:szCs w:val="26"/>
          <w:lang w:eastAsia="ru-RU"/>
        </w:rPr>
        <w:t xml:space="preserve"> привлечения к административной ответственности за предшествующий год;</w:t>
      </w:r>
    </w:p>
    <w:p w14:paraId="4C45CD7D" w14:textId="77777777" w:rsidR="00D83AA6" w:rsidRPr="00D83AA6" w:rsidRDefault="00D83AA6" w:rsidP="00D83AA6">
      <w:pPr>
        <w:tabs>
          <w:tab w:val="left" w:pos="1276"/>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2CE90329"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7) </w:t>
      </w:r>
      <w:r w:rsidRPr="00D83AA6">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022B1211"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4960C54E"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07E24D8"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color w:val="000000"/>
          <w:sz w:val="26"/>
          <w:szCs w:val="26"/>
          <w:lang w:eastAsia="ru-RU"/>
        </w:rPr>
        <w:t>11.4.</w:t>
      </w:r>
      <w:r w:rsidRPr="00D83AA6">
        <w:rPr>
          <w:rFonts w:ascii="Times New Roman" w:eastAsia="Times New Roman" w:hAnsi="Times New Roman" w:cs="Times New Roman"/>
          <w:sz w:val="26"/>
          <w:szCs w:val="26"/>
          <w:lang w:eastAsia="ru-RU"/>
        </w:rPr>
        <w:t> Критерии отбора лизинговых компаний для целей заключения соглашения о сотрудничестве:</w:t>
      </w:r>
    </w:p>
    <w:p w14:paraId="22584557"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1) </w:t>
      </w:r>
      <w:r w:rsidRPr="00D83AA6">
        <w:rPr>
          <w:rFonts w:ascii="Times New Roman" w:eastAsia="Times New Roman" w:hAnsi="Times New Roman" w:cs="Times New Roman"/>
          <w:bCs/>
          <w:sz w:val="26"/>
          <w:szCs w:val="26"/>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2F68F066"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наличие у лизинговой компании </w:t>
      </w:r>
      <w:proofErr w:type="spellStart"/>
      <w:r w:rsidRPr="00D83AA6">
        <w:rPr>
          <w:rFonts w:ascii="Times New Roman" w:eastAsia="Times New Roman" w:hAnsi="Times New Roman" w:cs="Times New Roman"/>
          <w:sz w:val="26"/>
          <w:szCs w:val="26"/>
          <w:lang w:eastAsia="ru-RU"/>
        </w:rPr>
        <w:t>ОКВЭДа</w:t>
      </w:r>
      <w:proofErr w:type="spellEnd"/>
      <w:r w:rsidRPr="00D83AA6">
        <w:rPr>
          <w:rFonts w:ascii="Times New Roman" w:eastAsia="Times New Roman" w:hAnsi="Times New Roman" w:cs="Times New Roman"/>
          <w:sz w:val="26"/>
          <w:szCs w:val="26"/>
          <w:lang w:eastAsia="ru-RU"/>
        </w:rPr>
        <w:t xml:space="preserve"> (</w:t>
      </w:r>
      <w:proofErr w:type="spellStart"/>
      <w:r w:rsidRPr="00D83AA6">
        <w:rPr>
          <w:rFonts w:ascii="Times New Roman" w:eastAsia="Times New Roman" w:hAnsi="Times New Roman" w:cs="Times New Roman"/>
          <w:sz w:val="26"/>
          <w:szCs w:val="26"/>
          <w:lang w:eastAsia="ru-RU"/>
        </w:rPr>
        <w:t>ов</w:t>
      </w:r>
      <w:proofErr w:type="spellEnd"/>
      <w:r w:rsidRPr="00D83AA6">
        <w:rPr>
          <w:rFonts w:ascii="Times New Roman" w:eastAsia="Times New Roman" w:hAnsi="Times New Roman" w:cs="Times New Roman"/>
          <w:sz w:val="26"/>
          <w:szCs w:val="26"/>
          <w:lang w:eastAsia="ru-RU"/>
        </w:rPr>
        <w:t>), подтверждающих, что организация осуществляет деятельность по финансовой аренде (лизингу);</w:t>
      </w:r>
    </w:p>
    <w:p w14:paraId="67DB5211"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w:t>
      </w:r>
      <w:r w:rsidRPr="00D83AA6">
        <w:rPr>
          <w:rFonts w:ascii="Times New Roman" w:eastAsia="Times New Roman" w:hAnsi="Times New Roman" w:cs="Times New Roman"/>
          <w:bCs/>
          <w:sz w:val="26"/>
          <w:szCs w:val="26"/>
          <w:lang w:eastAsia="ru-RU"/>
        </w:rPr>
        <w:t>отсутствие негативной информации в отношении деловой репутации лизинговой компании;</w:t>
      </w:r>
    </w:p>
    <w:p w14:paraId="63E84E4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4) отсутствие просроченной (неурегулированной) задолженности по фактам привлечения лизинговой компании к административной ответственности за предшествующий год;</w:t>
      </w:r>
    </w:p>
    <w:p w14:paraId="621026E0"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20B04FD8"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6F3DD9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bCs/>
          <w:sz w:val="26"/>
          <w:szCs w:val="26"/>
          <w:lang w:eastAsia="ru-RU"/>
        </w:rPr>
        <w:t>6) </w:t>
      </w:r>
      <w:r w:rsidRPr="00D83AA6">
        <w:rPr>
          <w:rFonts w:ascii="Times New Roman" w:eastAsia="Times New Roman" w:hAnsi="Times New Roman" w:cs="Times New Roman"/>
          <w:sz w:val="26"/>
          <w:szCs w:val="26"/>
          <w:lang w:eastAsia="ru-RU"/>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7488FF0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7) наличие положительного значения собственного капитала и чистых активов за последний отчетный год;</w:t>
      </w:r>
    </w:p>
    <w:p w14:paraId="46ACEEE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8) отсутствие нереструктурированной просроченной задолженности перед бюджетом, внебюджетными фондами и другими государственными органами;</w:t>
      </w:r>
    </w:p>
    <w:p w14:paraId="7356372F"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9)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4D8FFE69"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10)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281FD132"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11)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7A936D7"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Calibri" w:hAnsi="Times New Roman" w:cs="Times New Roman"/>
          <w:sz w:val="26"/>
          <w:szCs w:val="26"/>
        </w:rPr>
      </w:pPr>
      <w:r w:rsidRPr="00D83AA6">
        <w:rPr>
          <w:rFonts w:ascii="Times New Roman" w:eastAsia="Times New Roman" w:hAnsi="Times New Roman" w:cs="Times New Roman"/>
          <w:sz w:val="26"/>
          <w:szCs w:val="26"/>
          <w:lang w:eastAsia="ru-RU"/>
        </w:rPr>
        <w:t>11.5. Критерии отбора иных организаций для целей заключения соглашения о сотрудничестве:</w:t>
      </w:r>
    </w:p>
    <w:p w14:paraId="61A9C17A"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 наличие у организации </w:t>
      </w:r>
      <w:proofErr w:type="spellStart"/>
      <w:r w:rsidRPr="00D83AA6">
        <w:rPr>
          <w:rFonts w:ascii="Times New Roman" w:eastAsia="Times New Roman" w:hAnsi="Times New Roman" w:cs="Times New Roman"/>
          <w:sz w:val="26"/>
          <w:szCs w:val="26"/>
          <w:lang w:eastAsia="ru-RU"/>
        </w:rPr>
        <w:t>ОКВЭДа</w:t>
      </w:r>
      <w:proofErr w:type="spellEnd"/>
      <w:r w:rsidRPr="00D83AA6">
        <w:rPr>
          <w:rFonts w:ascii="Times New Roman" w:eastAsia="Times New Roman" w:hAnsi="Times New Roman" w:cs="Times New Roman"/>
          <w:sz w:val="26"/>
          <w:szCs w:val="26"/>
          <w:lang w:eastAsia="ru-RU"/>
        </w:rPr>
        <w:t xml:space="preserve"> (</w:t>
      </w:r>
      <w:proofErr w:type="spellStart"/>
      <w:r w:rsidRPr="00D83AA6">
        <w:rPr>
          <w:rFonts w:ascii="Times New Roman" w:eastAsia="Times New Roman" w:hAnsi="Times New Roman" w:cs="Times New Roman"/>
          <w:sz w:val="26"/>
          <w:szCs w:val="26"/>
          <w:lang w:eastAsia="ru-RU"/>
        </w:rPr>
        <w:t>ов</w:t>
      </w:r>
      <w:proofErr w:type="spellEnd"/>
      <w:r w:rsidRPr="00D83AA6">
        <w:rPr>
          <w:rFonts w:ascii="Times New Roman" w:eastAsia="Times New Roman" w:hAnsi="Times New Roman" w:cs="Times New Roman"/>
          <w:sz w:val="26"/>
          <w:szCs w:val="26"/>
          <w:lang w:eastAsia="ru-RU"/>
        </w:rPr>
        <w:t>), подтверждающих, что организация осуществляет деятельность по выдаче займов;</w:t>
      </w:r>
    </w:p>
    <w:p w14:paraId="48704A53"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2) наличие положительного аудиторского заключения по итогам работы за последний отчетный год;</w:t>
      </w:r>
    </w:p>
    <w:p w14:paraId="16E0264D"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302A0AC6"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4) отсутствие негативной информации в отношении деловой репутации организации;</w:t>
      </w:r>
    </w:p>
    <w:p w14:paraId="57EC2D9D"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1A9EB827"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560B7B05"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7) </w:t>
      </w:r>
      <w:r w:rsidRPr="00D83AA6">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117B5A44"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4442A850"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C3FD516"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47DE8688" w14:textId="77777777" w:rsidR="00D83AA6" w:rsidRPr="00D83AA6" w:rsidRDefault="00D83AA6" w:rsidP="00D83AA6">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11.7. Заявка на участие в отборе должна соответствовать следующим требованиями:</w:t>
      </w:r>
    </w:p>
    <w:p w14:paraId="3EDBEB92"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w:t>
      </w:r>
      <w:proofErr w:type="spellStart"/>
      <w:r w:rsidRPr="00D83AA6">
        <w:rPr>
          <w:rFonts w:ascii="Times New Roman" w:eastAsia="Times New Roman" w:hAnsi="Times New Roman" w:cs="Times New Roman"/>
          <w:sz w:val="26"/>
          <w:szCs w:val="26"/>
          <w:lang w:eastAsia="ru-RU"/>
        </w:rPr>
        <w:t>заверительной</w:t>
      </w:r>
      <w:proofErr w:type="spellEnd"/>
      <w:r w:rsidRPr="00D83AA6">
        <w:rPr>
          <w:rFonts w:ascii="Times New Roman" w:eastAsia="Times New Roman" w:hAnsi="Times New Roman" w:cs="Times New Roman"/>
          <w:sz w:val="26"/>
          <w:szCs w:val="26"/>
          <w:lang w:eastAsia="ru-RU"/>
        </w:rPr>
        <w:t xml:space="preserve">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15E9038D"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Заявка включает в себя следующие документы и информацию:</w:t>
      </w:r>
    </w:p>
    <w:p w14:paraId="273A04F3"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77DCB81D"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69902891"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rPr>
      </w:pPr>
      <w:r w:rsidRPr="00D83AA6">
        <w:rPr>
          <w:rFonts w:ascii="Times New Roman" w:eastAsia="Times New Roman" w:hAnsi="Times New Roman" w:cs="Times New Roman"/>
          <w:sz w:val="26"/>
          <w:szCs w:val="26"/>
        </w:rPr>
        <w:t>информацию:</w:t>
      </w:r>
    </w:p>
    <w:p w14:paraId="5A714294"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461403ED"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08E784FA" w14:textId="77777777" w:rsidR="00D83AA6" w:rsidRPr="00D83AA6" w:rsidRDefault="00D83AA6" w:rsidP="00D83AA6">
      <w:pPr>
        <w:autoSpaceDE w:val="0"/>
        <w:autoSpaceDN w:val="0"/>
        <w:adjustRightInd w:val="0"/>
        <w:spacing w:after="0" w:line="240" w:lineRule="auto"/>
        <w:jc w:val="both"/>
        <w:rPr>
          <w:rFonts w:ascii="Times New Roman" w:eastAsia="Calibri" w:hAnsi="Times New Roman" w:cs="Times New Roman"/>
          <w:sz w:val="26"/>
          <w:szCs w:val="26"/>
        </w:rPr>
      </w:pPr>
      <w:r w:rsidRPr="00D83AA6">
        <w:rPr>
          <w:rFonts w:ascii="Times New Roman" w:eastAsia="Times New Roman" w:hAnsi="Times New Roman" w:cs="Times New Roman"/>
          <w:sz w:val="26"/>
          <w:szCs w:val="26"/>
          <w:lang w:eastAsia="ru-RU"/>
        </w:rPr>
        <w:lastRenderedPageBreak/>
        <w:t>Соответствие критериям, определенным подпунктами 3, 4, 5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34E5112F"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52D111EA"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D83AA6">
        <w:rPr>
          <w:rFonts w:ascii="Times New Roman" w:eastAsia="Times New Roman" w:hAnsi="Times New Roman" w:cs="Times New Roman"/>
          <w:bCs/>
          <w:sz w:val="26"/>
          <w:szCs w:val="26"/>
          <w:lang w:eastAsia="ru-RU"/>
        </w:rPr>
        <w:t xml:space="preserve">по предоставлению Фондом поручительств создается </w:t>
      </w:r>
      <w:r w:rsidRPr="00D83AA6">
        <w:rPr>
          <w:rFonts w:ascii="Times New Roman" w:eastAsia="Times New Roman" w:hAnsi="Times New Roman" w:cs="Times New Roman"/>
          <w:sz w:val="26"/>
          <w:szCs w:val="26"/>
          <w:lang w:eastAsia="ru-RU"/>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Фонда.11.9. Заключение Комиссии по отбору финансовых организаций составляется при участии не менее чем половины от общего числа ее участников.</w:t>
      </w:r>
    </w:p>
    <w:p w14:paraId="39A90FAE"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25CB5F9A"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061F652D"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7D7914BC" w14:textId="77777777" w:rsidR="00D83AA6" w:rsidRPr="00D83AA6" w:rsidRDefault="00D83AA6" w:rsidP="00D83AA6">
      <w:pPr>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sz w:val="26"/>
          <w:szCs w:val="26"/>
          <w:lang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D83AA6">
        <w:rPr>
          <w:rFonts w:ascii="Times New Roman" w:eastAsia="Times New Roman" w:hAnsi="Times New Roman" w:cs="Times New Roman"/>
          <w:bCs/>
          <w:sz w:val="26"/>
          <w:szCs w:val="26"/>
          <w:lang w:eastAsia="ru-RU"/>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291D62A4" w14:textId="77777777" w:rsidR="00D83AA6" w:rsidRPr="00D83AA6" w:rsidRDefault="00D83AA6" w:rsidP="00D83AA6">
      <w:pPr>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675DE83F"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 от исполнения обязательств по ним.</w:t>
      </w:r>
    </w:p>
    <w:p w14:paraId="18A39B58"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 не заключаются.</w:t>
      </w:r>
    </w:p>
    <w:p w14:paraId="578B4C5E"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lastRenderedPageBreak/>
        <w:t xml:space="preserve">11.15. Фонд один раз в полгода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w:t>
      </w:r>
    </w:p>
    <w:p w14:paraId="15FDA458"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Указанный мониторинг производится в следующем порядке:</w:t>
      </w:r>
    </w:p>
    <w:p w14:paraId="3E96708D" w14:textId="77777777" w:rsidR="00D83AA6" w:rsidRPr="00D83AA6" w:rsidRDefault="00D83AA6" w:rsidP="00D83AA6">
      <w:pPr>
        <w:spacing w:after="0" w:line="240" w:lineRule="auto"/>
        <w:jc w:val="both"/>
        <w:rPr>
          <w:rFonts w:ascii="Times New Roman CYR" w:eastAsia="Calibri" w:hAnsi="Times New Roman CYR" w:cs="Times New Roman CYR"/>
          <w:sz w:val="24"/>
          <w:szCs w:val="24"/>
          <w:lang w:eastAsia="ru-RU"/>
        </w:rPr>
      </w:pPr>
      <w:r w:rsidRPr="00D83AA6">
        <w:rPr>
          <w:rFonts w:ascii="Times New Roman" w:eastAsia="Calibri" w:hAnsi="Times New Roman" w:cs="Times New Roman"/>
          <w:sz w:val="26"/>
          <w:szCs w:val="26"/>
          <w:lang w:eastAsia="ru-RU"/>
        </w:rPr>
        <w:t xml:space="preserve">Фонд осуществляет проверку соответствия финансовой организации критериям отбора, изложенным в пунктах 11.2-11.5 настоящего Порядка, на основании сведений, предоставляемых в соответствии с пунктом 11.16 настоящего Порядка в рамках информационного обмена, а также информации интернет-ресурса ЦБ </w:t>
      </w:r>
      <w:r w:rsidRPr="006436D8">
        <w:rPr>
          <w:rFonts w:ascii="Times New Roman" w:eastAsia="Calibri" w:hAnsi="Times New Roman" w:cs="Times New Roman"/>
          <w:sz w:val="26"/>
          <w:szCs w:val="26"/>
          <w:lang w:eastAsia="ru-RU"/>
        </w:rPr>
        <w:t xml:space="preserve">РФ </w:t>
      </w:r>
      <w:hyperlink r:id="rId17" w:history="1">
        <w:r w:rsidRPr="006436D8">
          <w:rPr>
            <w:rFonts w:ascii="Times New Roman" w:eastAsia="Calibri" w:hAnsi="Times New Roman" w:cs="Times New Roman"/>
            <w:sz w:val="26"/>
            <w:szCs w:val="26"/>
            <w:lang w:eastAsia="ru-RU"/>
          </w:rPr>
          <w:t>www.cbr.ru</w:t>
        </w:r>
      </w:hyperlink>
      <w:r w:rsidRPr="00D83AA6">
        <w:rPr>
          <w:rFonts w:ascii="Times New Roman" w:eastAsia="Calibri" w:hAnsi="Times New Roman" w:cs="Times New Roman"/>
          <w:sz w:val="26"/>
          <w:szCs w:val="26"/>
          <w:lang w:eastAsia="ru-RU"/>
        </w:rPr>
        <w:t xml:space="preserve">. </w:t>
      </w:r>
    </w:p>
    <w:p w14:paraId="2C68ADFC"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Приказом исполнительного директора Фонда, издаваемом раз в полгода в срок не позднее 18 января и 8 июля,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46E77171"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11.16. Информационный обмен между финансовой организацией и Фондом осуществляется исходя из следующих основных требований:</w:t>
      </w:r>
    </w:p>
    <w:p w14:paraId="37F7CE2C"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а) финансовая организация ежеквартально не позднее 18 января, 8 апреля, 8 июля, 8 октября предоставляет Фонду следующую информацию:</w:t>
      </w:r>
    </w:p>
    <w:p w14:paraId="38AD4AD2"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6B1C3626"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 текущем остатке задолженности субъектов МСП по обязательствам, основанным на действующих договорах, обеспеченных поручительством Фонда, по каждому субъектов МСП в отдельности;</w:t>
      </w:r>
    </w:p>
    <w:p w14:paraId="3456442B"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общем объеме кредитования (выдачи банковских гарантий, займов, финансовой аренды (лизинга), факторинга), выданных банком субъектам МСП на территории Краснодарского края за прошедший период (квартал);</w:t>
      </w:r>
    </w:p>
    <w:p w14:paraId="6C8202E8"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общем количестве субъектов МСП,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52B65D97"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об общем объеме обязательств субъектов МСП,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3931457E"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3243D23C"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6EE50B01"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 xml:space="preserve">информацию об общем объеме действующих обязательств Фонда перед всеми финансовыми организациями; </w:t>
      </w:r>
    </w:p>
    <w:p w14:paraId="63E422F1"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информацию об объеме выданных Фондом поручительств и законченных обязательствах Фонда на конец каждого квартала;</w:t>
      </w:r>
    </w:p>
    <w:p w14:paraId="421D61E0"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7C409E8B"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83AA6">
        <w:rPr>
          <w:rFonts w:ascii="Times New Roman" w:eastAsia="Times New Roman" w:hAnsi="Times New Roman" w:cs="Times New Roman"/>
          <w:bCs/>
          <w:sz w:val="26"/>
          <w:szCs w:val="26"/>
          <w:lang w:eastAsia="ru-RU"/>
        </w:rPr>
        <w:t>сведения о текущих (оставшихся) объемах лимитов Фонда по финансовым организациям по видам обеспечиваемых обязательств.</w:t>
      </w:r>
    </w:p>
    <w:p w14:paraId="560F4856" w14:textId="77777777" w:rsidR="00D83AA6" w:rsidRPr="00D83AA6" w:rsidRDefault="00D83AA6" w:rsidP="00D83AA6">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14:paraId="2356DF3D" w14:textId="77777777" w:rsidR="00D83AA6" w:rsidRPr="00D83AA6" w:rsidRDefault="00D83AA6" w:rsidP="00D83AA6">
      <w:pPr>
        <w:tabs>
          <w:tab w:val="left" w:pos="0"/>
        </w:tabs>
        <w:spacing w:after="0" w:line="240" w:lineRule="auto"/>
        <w:jc w:val="center"/>
        <w:rPr>
          <w:rFonts w:ascii="Times New Roman" w:eastAsia="Calibri" w:hAnsi="Times New Roman" w:cs="Times New Roman"/>
          <w:b/>
          <w:sz w:val="26"/>
          <w:szCs w:val="26"/>
        </w:rPr>
      </w:pPr>
      <w:r w:rsidRPr="00D83AA6">
        <w:rPr>
          <w:rFonts w:ascii="Times New Roman" w:eastAsia="Times New Roman" w:hAnsi="Times New Roman" w:cs="Times New Roman"/>
          <w:b/>
          <w:sz w:val="26"/>
          <w:szCs w:val="26"/>
          <w:lang w:eastAsia="ru-RU"/>
        </w:rPr>
        <w:t>12. Порядок размещения временно свободных средств Фонда</w:t>
      </w:r>
    </w:p>
    <w:p w14:paraId="56BEF263"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p>
    <w:p w14:paraId="7665A7E3"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12.1. Фонд осуществляет размещение временно свободных денежных средств в рублях в </w:t>
      </w:r>
      <w:bookmarkStart w:id="27" w:name="Par5"/>
      <w:bookmarkEnd w:id="27"/>
      <w:r w:rsidRPr="00D83AA6">
        <w:rPr>
          <w:rFonts w:ascii="Times New Roman" w:eastAsia="Times New Roman" w:hAnsi="Times New Roman" w:cs="Times New Roman"/>
          <w:sz w:val="26"/>
          <w:szCs w:val="26"/>
          <w:lang w:eastAsia="ru-RU"/>
        </w:rPr>
        <w:t>депозиты и (или) расчетные счета в кредитных организациях.</w:t>
      </w:r>
    </w:p>
    <w:p w14:paraId="34E6AD32"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108F2937"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5F2CD27C"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8" w:history="1">
        <w:r w:rsidRPr="00C57297">
          <w:rPr>
            <w:rFonts w:ascii="SchoolBook" w:eastAsia="Calibri" w:hAnsi="SchoolBook" w:cs="Times New Roman"/>
            <w:sz w:val="26"/>
            <w:szCs w:val="26"/>
            <w:lang w:eastAsia="ru-RU"/>
          </w:rPr>
          <w:t>www.cbr.ru</w:t>
        </w:r>
      </w:hyperlink>
      <w:r w:rsidRPr="00C57297">
        <w:rPr>
          <w:rFonts w:ascii="Times New Roman" w:eastAsia="Times New Roman" w:hAnsi="Times New Roman" w:cs="Times New Roman"/>
          <w:sz w:val="26"/>
          <w:szCs w:val="26"/>
          <w:lang w:eastAsia="ru-RU"/>
        </w:rPr>
        <w:t xml:space="preserve"> </w:t>
      </w:r>
      <w:r w:rsidRPr="00D83AA6">
        <w:rPr>
          <w:rFonts w:ascii="Times New Roman" w:eastAsia="Times New Roman" w:hAnsi="Times New Roman" w:cs="Times New Roman"/>
          <w:sz w:val="26"/>
          <w:szCs w:val="26"/>
          <w:lang w:eastAsia="ru-RU"/>
        </w:rPr>
        <w:t>в сети «Интернет» в соответствии со статьей 57 Закона о Банке России</w:t>
      </w:r>
      <w:r w:rsidRPr="000F5147">
        <w:rPr>
          <w:rFonts w:ascii="Times New Roman" w:eastAsia="Times New Roman" w:hAnsi="Times New Roman" w:cs="Times New Roman"/>
          <w:sz w:val="26"/>
          <w:szCs w:val="26"/>
          <w:lang w:eastAsia="ru-RU"/>
        </w:rPr>
        <w:t xml:space="preserve"> </w:t>
      </w:r>
      <w:r w:rsidRPr="00D83AA6">
        <w:rPr>
          <w:rFonts w:ascii="Times New Roman" w:eastAsia="Times New Roman" w:hAnsi="Times New Roman" w:cs="Times New Roman"/>
          <w:sz w:val="26"/>
          <w:szCs w:val="26"/>
          <w:lang w:eastAsia="ru-RU"/>
        </w:rPr>
        <w:t>или на основании информации, предоставленной кредитной организацией по запросу Фонда;;</w:t>
      </w:r>
    </w:p>
    <w:p w14:paraId="5593BF07"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D83AA6">
        <w:rPr>
          <w:rFonts w:ascii="Times New Roman" w:eastAsia="Times New Roman" w:hAnsi="Times New Roman" w:cs="Times New Roman"/>
          <w:sz w:val="26"/>
          <w:szCs w:val="26"/>
          <w:lang w:eastAsia="ru-RU"/>
        </w:rPr>
        <w:t>ruA</w:t>
      </w:r>
      <w:proofErr w:type="spellEnd"/>
      <w:r w:rsidRPr="00D83AA6">
        <w:rPr>
          <w:rFonts w:ascii="Times New Roman" w:eastAsia="Times New Roman" w:hAnsi="Times New Roman" w:cs="Times New Roman"/>
          <w:sz w:val="26"/>
          <w:szCs w:val="26"/>
          <w:lang w:eastAsia="ru-RU"/>
        </w:rPr>
        <w:t xml:space="preserve">-"; </w:t>
      </w:r>
    </w:p>
    <w:p w14:paraId="20146389"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4) срок деятельности кредитной организации с даты ее регистрации составляет не менее 5 (пяти) лет; </w:t>
      </w:r>
    </w:p>
    <w:p w14:paraId="493B3923"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000BE0AA"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62B69147"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10F0417D"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6C0D20B7"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4EACF12F"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color w:val="22272F"/>
          <w:sz w:val="26"/>
          <w:szCs w:val="26"/>
          <w:shd w:val="clear" w:color="auto" w:fill="FFFFFF"/>
          <w:lang w:eastAsia="ru-RU"/>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5BAD76B5"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28AFE768"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При этом м</w:t>
      </w:r>
      <w:r w:rsidRPr="00D83AA6">
        <w:rPr>
          <w:rFonts w:ascii="Times New Roman" w:eastAsia="Times New Roman" w:hAnsi="Times New Roman" w:cs="Times New Roman"/>
          <w:color w:val="22272F"/>
          <w:sz w:val="26"/>
          <w:szCs w:val="26"/>
          <w:shd w:val="clear" w:color="auto" w:fill="FFFFFF"/>
          <w:lang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7F4D3899"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lastRenderedPageBreak/>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50815226"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0C394C5B" w14:textId="77777777" w:rsidR="00D83AA6" w:rsidRPr="00D83AA6" w:rsidRDefault="00D83AA6" w:rsidP="00D83AA6">
      <w:pPr>
        <w:tabs>
          <w:tab w:val="left" w:pos="0"/>
        </w:tabs>
        <w:spacing w:after="0" w:line="240" w:lineRule="auto"/>
        <w:jc w:val="both"/>
        <w:rPr>
          <w:rFonts w:ascii="Times New Roman" w:eastAsia="Times New Roman" w:hAnsi="Times New Roman" w:cs="Times New Roman"/>
          <w:sz w:val="26"/>
          <w:szCs w:val="26"/>
          <w:lang w:eastAsia="ru-RU"/>
        </w:rPr>
      </w:pPr>
      <w:r w:rsidRPr="00D83AA6">
        <w:rPr>
          <w:rFonts w:ascii="Times New Roman" w:eastAsia="Times New Roman" w:hAnsi="Times New Roman" w:cs="Times New Roman"/>
          <w:sz w:val="26"/>
          <w:szCs w:val="26"/>
          <w:lang w:eastAsia="ru-RU"/>
        </w:rPr>
        <w:t>12.8. Фонд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критериям, установленным </w:t>
      </w:r>
      <w:hyperlink r:id="rId19" w:anchor="/document/77319416/entry/11002" w:history="1">
        <w:r w:rsidRPr="00D83AA6">
          <w:rPr>
            <w:rFonts w:ascii="Times New Roman" w:eastAsia="Times New Roman" w:hAnsi="Times New Roman" w:cs="Times New Roman"/>
            <w:sz w:val="26"/>
            <w:szCs w:val="26"/>
            <w:lang w:eastAsia="ru-RU"/>
          </w:rPr>
          <w:t>пунктом 12.2</w:t>
        </w:r>
      </w:hyperlink>
      <w:r w:rsidRPr="00D83AA6">
        <w:rPr>
          <w:rFonts w:ascii="Times New Roman" w:eastAsia="Times New Roman" w:hAnsi="Times New Roman" w:cs="Times New Roman"/>
          <w:sz w:val="26"/>
          <w:szCs w:val="26"/>
          <w:lang w:eastAsia="ru-RU"/>
        </w:rPr>
        <w:t xml:space="preserve"> настоящего Порядка,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Фондом денежных средств на исполнение обязательств положения абзаца 2 </w:t>
      </w:r>
      <w:hyperlink r:id="rId20" w:anchor="/document/77319416/entry/11006" w:history="1">
        <w:r w:rsidRPr="00D83AA6">
          <w:rPr>
            <w:rFonts w:ascii="Times New Roman" w:eastAsia="Times New Roman" w:hAnsi="Times New Roman" w:cs="Times New Roman"/>
            <w:sz w:val="26"/>
            <w:szCs w:val="26"/>
            <w:lang w:eastAsia="ru-RU"/>
          </w:rPr>
          <w:t>пункта 12.</w:t>
        </w:r>
      </w:hyperlink>
      <w:r w:rsidRPr="00D83AA6">
        <w:rPr>
          <w:rFonts w:ascii="Times New Roman" w:eastAsia="Times New Roman" w:hAnsi="Times New Roman" w:cs="Times New Roman"/>
          <w:sz w:val="26"/>
          <w:szCs w:val="26"/>
          <w:lang w:eastAsia="ru-RU"/>
        </w:rPr>
        <w:t>5 настоящего Порядка не применяются.</w:t>
      </w:r>
    </w:p>
    <w:p w14:paraId="0D32FCA7" w14:textId="77777777" w:rsidR="00D83AA6" w:rsidRPr="00D83AA6" w:rsidRDefault="00D83AA6" w:rsidP="00D83AA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781351FB" w14:textId="570EFD81" w:rsidR="00D83AA6" w:rsidRDefault="00D83AA6"/>
    <w:p w14:paraId="75202184" w14:textId="6CB2B51E" w:rsidR="00D833DB" w:rsidRDefault="00D833DB"/>
    <w:p w14:paraId="1EDB3CF5" w14:textId="5BBE3C9F" w:rsidR="00D833DB" w:rsidRDefault="00D833DB"/>
    <w:p w14:paraId="2C2893C1" w14:textId="2BB90D7C" w:rsidR="00D833DB" w:rsidRDefault="00D833DB"/>
    <w:p w14:paraId="754714A0" w14:textId="42EF4260" w:rsidR="00D833DB" w:rsidRDefault="00D833DB"/>
    <w:p w14:paraId="6FD22747" w14:textId="6C39B6CB" w:rsidR="00D833DB" w:rsidRDefault="00D833DB"/>
    <w:p w14:paraId="7D266814" w14:textId="4573BB7B" w:rsidR="00D833DB" w:rsidRDefault="00D833DB"/>
    <w:p w14:paraId="03EC2D09" w14:textId="16887376" w:rsidR="00D833DB" w:rsidRDefault="00D833DB"/>
    <w:p w14:paraId="0BC22A65" w14:textId="32E124D5" w:rsidR="00D833DB" w:rsidRDefault="00D833DB"/>
    <w:p w14:paraId="024EC571" w14:textId="22F92D29" w:rsidR="00D833DB" w:rsidRDefault="00D833DB"/>
    <w:p w14:paraId="4C463EB6" w14:textId="3DE09B2B" w:rsidR="00D833DB" w:rsidRDefault="00D833DB"/>
    <w:p w14:paraId="6CAD8C4C" w14:textId="58EC2AFB" w:rsidR="00D833DB" w:rsidRDefault="00D833DB"/>
    <w:p w14:paraId="7739C442" w14:textId="7E2B1973" w:rsidR="00D833DB" w:rsidRDefault="00D833DB"/>
    <w:p w14:paraId="567C4C2F" w14:textId="79838734" w:rsidR="00D833DB" w:rsidRDefault="00D833DB"/>
    <w:p w14:paraId="45E6D7D1" w14:textId="43F24591" w:rsidR="00D833DB" w:rsidRDefault="00D833DB"/>
    <w:p w14:paraId="4063A0F2" w14:textId="49223283" w:rsidR="00D833DB" w:rsidRDefault="00D833DB"/>
    <w:p w14:paraId="3FF8BA2F" w14:textId="440B7ACF" w:rsidR="00D833DB" w:rsidRDefault="00D833DB"/>
    <w:p w14:paraId="077339F5" w14:textId="6A832EEA" w:rsidR="00D833DB" w:rsidRDefault="00D833DB"/>
    <w:p w14:paraId="45ABA8B7" w14:textId="657448EC" w:rsidR="00D833DB" w:rsidRDefault="00D833DB"/>
    <w:sectPr w:rsidR="00D833DB" w:rsidSect="005837B8">
      <w:pgSz w:w="11906" w:h="16838"/>
      <w:pgMar w:top="851" w:right="70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8A0C" w14:textId="77777777" w:rsidR="00DA0AD6" w:rsidRDefault="00DA0AD6" w:rsidP="00D83AA6">
      <w:pPr>
        <w:spacing w:after="0" w:line="240" w:lineRule="auto"/>
      </w:pPr>
      <w:r>
        <w:separator/>
      </w:r>
    </w:p>
  </w:endnote>
  <w:endnote w:type="continuationSeparator" w:id="0">
    <w:p w14:paraId="6D79CF74" w14:textId="77777777" w:rsidR="00DA0AD6" w:rsidRDefault="00DA0AD6" w:rsidP="00D8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734A" w14:textId="77777777" w:rsidR="00DA0AD6" w:rsidRDefault="00DA0AD6" w:rsidP="00D83AA6">
      <w:pPr>
        <w:spacing w:after="0" w:line="240" w:lineRule="auto"/>
      </w:pPr>
      <w:r>
        <w:separator/>
      </w:r>
    </w:p>
  </w:footnote>
  <w:footnote w:type="continuationSeparator" w:id="0">
    <w:p w14:paraId="44685193" w14:textId="77777777" w:rsidR="00DA0AD6" w:rsidRDefault="00DA0AD6" w:rsidP="00D83AA6">
      <w:pPr>
        <w:spacing w:after="0" w:line="240" w:lineRule="auto"/>
      </w:pPr>
      <w:r>
        <w:continuationSeparator/>
      </w:r>
    </w:p>
  </w:footnote>
  <w:footnote w:id="1">
    <w:p w14:paraId="1A84C6A7"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72C5AA8A" w14:textId="77777777" w:rsidR="00D83AA6" w:rsidRPr="008D45DA" w:rsidRDefault="00D83AA6" w:rsidP="00D83AA6">
      <w:pPr>
        <w:pStyle w:val="ad"/>
        <w:rPr>
          <w:rFonts w:asciiTheme="minorHAnsi" w:hAnsiTheme="minorHAnsi"/>
        </w:rPr>
      </w:pPr>
      <w:r>
        <w:rPr>
          <w:rStyle w:val="aa"/>
        </w:rPr>
        <w:footnoteRef/>
      </w:r>
      <w:r>
        <w:t xml:space="preserve"> </w:t>
      </w:r>
      <w:r w:rsidRPr="00467122">
        <w:rPr>
          <w:rFonts w:ascii="Times New Roman" w:hAnsi="Times New Roman"/>
        </w:rPr>
        <w:t>80 % от суммы неисполненных обязательств субъектов МСП</w:t>
      </w:r>
      <w:r w:rsidRPr="0005369F">
        <w:rPr>
          <w:rFonts w:ascii="Times New Roman" w:hAnsi="Times New Roman"/>
        </w:rPr>
        <w:t xml:space="preserve"> при введении режима повышенной готовности или режима чрезвычайной ситуации, 95% от суммы неисполненных обязательств субъектов МСП </w:t>
      </w:r>
      <w:r w:rsidRPr="0005369F">
        <w:rPr>
          <w:rFonts w:ascii="Times New Roman" w:hAnsi="Times New Roman"/>
          <w:color w:val="22272F"/>
          <w:shd w:val="clear" w:color="auto" w:fill="FFFFFF"/>
        </w:rPr>
        <w:t>при условии, что стоимость прав на объекты интеллектуальной</w:t>
      </w:r>
      <w:r>
        <w:rPr>
          <w:rFonts w:ascii="Times New Roman" w:hAnsi="Times New Roman"/>
          <w:color w:val="22272F"/>
          <w:shd w:val="clear" w:color="auto" w:fill="FFFFFF"/>
        </w:rPr>
        <w:t xml:space="preserve"> собственности</w:t>
      </w:r>
      <w:r w:rsidRPr="0005369F">
        <w:rPr>
          <w:rFonts w:ascii="Times New Roman" w:hAnsi="Times New Roman"/>
          <w:color w:val="22272F"/>
          <w:shd w:val="clear" w:color="auto" w:fill="FFFFFF"/>
        </w:rPr>
        <w:t>, принадлежащих субъекту МСП, подтвержденная отчетом о проведении независимой оценки, превышает размер запрошенного поручительства Фонда</w:t>
      </w:r>
      <w:r>
        <w:rPr>
          <w:rFonts w:asciiTheme="minorHAnsi" w:hAnsiTheme="minorHAnsi"/>
        </w:rPr>
        <w:t>.</w:t>
      </w:r>
    </w:p>
  </w:footnote>
  <w:footnote w:id="3">
    <w:p w14:paraId="242C60FA" w14:textId="77777777" w:rsidR="00D83AA6" w:rsidRDefault="00D83AA6" w:rsidP="00D83AA6">
      <w:pPr>
        <w:pStyle w:val="ad"/>
        <w:rPr>
          <w:rFonts w:ascii="Times New Roman" w:hAnsi="Times New Roman"/>
          <w:sz w:val="18"/>
          <w:szCs w:val="18"/>
        </w:rPr>
      </w:pPr>
      <w:r>
        <w:rPr>
          <w:rStyle w:val="aa"/>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4">
    <w:p w14:paraId="55911F93" w14:textId="2B1139C2" w:rsidR="00D83AA6" w:rsidRDefault="00D83AA6" w:rsidP="00D83AA6">
      <w:pPr>
        <w:pStyle w:val="ad"/>
        <w:rPr>
          <w:rFonts w:ascii="Times New Roman" w:hAnsi="Times New Roman"/>
        </w:rPr>
      </w:pPr>
      <w:r>
        <w:rPr>
          <w:rStyle w:val="aa"/>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r w:rsidR="005664FC">
        <w:rPr>
          <w:rFonts w:ascii="Times New Roman" w:hAnsi="Times New Roman"/>
        </w:rPr>
        <w:t xml:space="preserve">, </w:t>
      </w:r>
      <w:r w:rsidR="005664FC" w:rsidRPr="005664FC">
        <w:rPr>
          <w:rFonts w:ascii="Times New Roman" w:hAnsi="Times New Roman"/>
        </w:rPr>
        <w:t>для поручительств, обеспечивающих кредиты и займы, обеспеченные не менее чем на 30% от суммы основного долга банковской гарантией либо независимой гарантией</w:t>
      </w:r>
      <w:r w:rsidR="00B97F16">
        <w:rPr>
          <w:rFonts w:ascii="Times New Roman" w:hAnsi="Times New Roman"/>
        </w:rPr>
        <w:t xml:space="preserve"> (поручительством)</w:t>
      </w:r>
      <w:r w:rsidR="005664FC" w:rsidRPr="005664FC">
        <w:rPr>
          <w:rFonts w:ascii="Times New Roman" w:hAnsi="Times New Roman"/>
        </w:rPr>
        <w:t xml:space="preserve"> АО «Корпорация МСП», выданной на срок не менее срока действия договора поручительства</w:t>
      </w:r>
      <w:r>
        <w:rPr>
          <w:rFonts w:ascii="Times New Roman" w:hAnsi="Times New Roman"/>
        </w:rPr>
        <w:t>.</w:t>
      </w:r>
    </w:p>
  </w:footnote>
  <w:footnote w:id="5">
    <w:p w14:paraId="3B75328E"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1A21377F" w14:textId="77777777" w:rsidR="00D83AA6" w:rsidRDefault="00D83AA6" w:rsidP="00D83AA6">
      <w:pPr>
        <w:pStyle w:val="ad"/>
        <w:rPr>
          <w:rFonts w:ascii="Calibri" w:hAnsi="Calibri"/>
        </w:rPr>
      </w:pPr>
    </w:p>
  </w:footnote>
  <w:footnote w:id="6">
    <w:p w14:paraId="075AC8AD" w14:textId="77777777" w:rsidR="00D83AA6" w:rsidRDefault="00D83AA6" w:rsidP="00D83AA6">
      <w:pPr>
        <w:pStyle w:val="ad"/>
        <w:rPr>
          <w:rFonts w:ascii="Times New Roman" w:hAnsi="Times New Roman"/>
        </w:rPr>
      </w:pPr>
      <w:r>
        <w:rPr>
          <w:rStyle w:val="aa"/>
        </w:rPr>
        <w:footnoteRef/>
      </w:r>
      <w:r>
        <w:t xml:space="preserve"> </w:t>
      </w:r>
      <w:r>
        <w:rPr>
          <w:rFonts w:ascii="Calibri" w:hAnsi="Calibri"/>
        </w:rPr>
        <w:t>Н</w:t>
      </w:r>
      <w:r>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p>
  </w:footnote>
  <w:footnote w:id="7">
    <w:p w14:paraId="41D38D43" w14:textId="2EBE8E80" w:rsidR="00A85257" w:rsidRDefault="00A85257">
      <w:pPr>
        <w:pStyle w:val="ad"/>
      </w:pPr>
      <w:r>
        <w:rPr>
          <w:rStyle w:val="aa"/>
        </w:rPr>
        <w:footnoteRef/>
      </w:r>
      <w:r w:rsidR="00C41807">
        <w:t>Для с</w:t>
      </w:r>
      <w:r>
        <w:t>убъект</w:t>
      </w:r>
      <w:r w:rsidR="00C41807">
        <w:t>ов</w:t>
      </w:r>
      <w:r>
        <w:t xml:space="preserve"> М</w:t>
      </w:r>
      <w:r w:rsidRPr="00EF6248">
        <w:rPr>
          <w:rFonts w:ascii="Times New Roman" w:hAnsi="Times New Roman"/>
        </w:rPr>
        <w:t>С</w:t>
      </w:r>
      <w:r>
        <w:t xml:space="preserve">П, за исключением </w:t>
      </w:r>
      <w:r w:rsidRPr="00A85257">
        <w:t>физических лиц, применяющих специальный налоговый режим "Налог на профессиональный доход"</w:t>
      </w:r>
      <w:r w:rsidR="00C41807">
        <w:t>.</w:t>
      </w:r>
    </w:p>
  </w:footnote>
  <w:footnote w:id="8">
    <w:p w14:paraId="46517257" w14:textId="5F6D8636" w:rsidR="00A85257" w:rsidRDefault="00A85257">
      <w:pPr>
        <w:pStyle w:val="ad"/>
      </w:pPr>
      <w:r>
        <w:rPr>
          <w:rStyle w:val="aa"/>
        </w:rPr>
        <w:footnoteRef/>
      </w:r>
      <w:r>
        <w:t xml:space="preserve"> </w:t>
      </w:r>
      <w:r>
        <w:rPr>
          <w:rFonts w:ascii="Times New Roman" w:hAnsi="Times New Roman"/>
        </w:rPr>
        <w:t>3</w:t>
      </w:r>
      <w:r w:rsidRPr="00FA6D4E">
        <w:rPr>
          <w:rFonts w:ascii="Times New Roman" w:hAnsi="Times New Roman"/>
        </w:rPr>
        <w:t>0 включительно и более</w:t>
      </w:r>
      <w:r w:rsidR="00C41807">
        <w:rPr>
          <w:rFonts w:ascii="Times New Roman" w:hAnsi="Times New Roman"/>
        </w:rPr>
        <w:t>.</w:t>
      </w:r>
    </w:p>
  </w:footnote>
  <w:footnote w:id="9">
    <w:p w14:paraId="354C86CB" w14:textId="77777777" w:rsidR="00D83AA6" w:rsidRDefault="00D83AA6" w:rsidP="00D83AA6">
      <w:pPr>
        <w:pStyle w:val="ad"/>
        <w:rPr>
          <w:rFonts w:ascii="Times New Roman" w:hAnsi="Times New Roman"/>
          <w:sz w:val="18"/>
          <w:szCs w:val="18"/>
        </w:rPr>
      </w:pPr>
      <w:r>
        <w:rPr>
          <w:rStyle w:val="aa"/>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0">
    <w:p w14:paraId="53DBF588" w14:textId="054B6203" w:rsidR="00D83AA6" w:rsidRDefault="00D83AA6" w:rsidP="00D83AA6">
      <w:pPr>
        <w:pStyle w:val="ad"/>
        <w:rPr>
          <w:rFonts w:ascii="Times New Roman" w:hAnsi="Times New Roman"/>
        </w:rPr>
      </w:pPr>
      <w:bookmarkStart w:id="3" w:name="_Hlk118807646"/>
      <w:r>
        <w:rPr>
          <w:rStyle w:val="aa"/>
        </w:rPr>
        <w:footnoteRef/>
      </w:r>
      <w:r>
        <w:t xml:space="preserve"> </w:t>
      </w:r>
      <w:bookmarkStart w:id="4" w:name="_Hlk118807790"/>
      <w:r>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для поручительств, обеспечивающих кредиты и займы, обеспеченные не менее чем на 30% от суммы основного долга банковской гарантией</w:t>
      </w:r>
      <w:r w:rsidR="005664FC">
        <w:rPr>
          <w:rFonts w:ascii="Times New Roman" w:hAnsi="Times New Roman"/>
        </w:rPr>
        <w:t xml:space="preserve"> либо</w:t>
      </w:r>
      <w:r w:rsidR="005664FC" w:rsidRPr="005664FC">
        <w:rPr>
          <w:rFonts w:ascii="Times New Roman" w:hAnsi="Times New Roman"/>
        </w:rPr>
        <w:t xml:space="preserve"> независимой гарантией</w:t>
      </w:r>
      <w:r w:rsidR="00B97F16">
        <w:rPr>
          <w:rFonts w:ascii="Times New Roman" w:hAnsi="Times New Roman"/>
        </w:rPr>
        <w:t xml:space="preserve"> (поручительством)</w:t>
      </w:r>
      <w:r w:rsidR="005664FC" w:rsidRPr="005664FC">
        <w:rPr>
          <w:rFonts w:ascii="Times New Roman" w:hAnsi="Times New Roman"/>
        </w:rPr>
        <w:t xml:space="preserve"> АО «Корпорация МСП»</w:t>
      </w:r>
      <w:r>
        <w:rPr>
          <w:rFonts w:ascii="Times New Roman" w:hAnsi="Times New Roman"/>
        </w:rPr>
        <w:t>, выданной на срок не менее срока действия договора поручительства, а также для поручительств</w:t>
      </w:r>
      <w:r w:rsidRPr="00834BF0">
        <w:rPr>
          <w:rFonts w:ascii="Times New Roman" w:hAnsi="Times New Roman"/>
          <w:bCs/>
        </w:rPr>
        <w:t xml:space="preserve"> на сумму, </w:t>
      </w:r>
      <w:r>
        <w:rPr>
          <w:rFonts w:ascii="Times New Roman" w:hAnsi="Times New Roman"/>
          <w:bCs/>
        </w:rPr>
        <w:t xml:space="preserve">одновременно не </w:t>
      </w:r>
      <w:r w:rsidRPr="00834BF0">
        <w:rPr>
          <w:rFonts w:ascii="Times New Roman" w:hAnsi="Times New Roman"/>
          <w:bCs/>
        </w:rPr>
        <w:t>превышающую 10 000 000 (десять миллионов) рублей и 50% от суммы основного долга по кредиту (займу)</w:t>
      </w:r>
      <w:r>
        <w:rPr>
          <w:rFonts w:ascii="Times New Roman" w:hAnsi="Times New Roman"/>
          <w:bCs/>
        </w:rPr>
        <w:t>.</w:t>
      </w:r>
      <w:bookmarkEnd w:id="3"/>
      <w:bookmarkEnd w:id="4"/>
    </w:p>
  </w:footnote>
  <w:footnote w:id="11">
    <w:p w14:paraId="5EB144E1" w14:textId="0989A1BA" w:rsidR="00AB4A60" w:rsidRDefault="00AB4A60">
      <w:pPr>
        <w:pStyle w:val="ad"/>
      </w:pPr>
      <w:r>
        <w:rPr>
          <w:rStyle w:val="aa"/>
        </w:rPr>
        <w:footnoteRef/>
      </w:r>
      <w:r>
        <w:t xml:space="preserve"> Для субъектов М</w:t>
      </w:r>
      <w:r w:rsidRPr="00EF6248">
        <w:rPr>
          <w:rFonts w:ascii="Times New Roman" w:hAnsi="Times New Roman"/>
        </w:rPr>
        <w:t>С</w:t>
      </w:r>
      <w:r>
        <w:t xml:space="preserve">П, за исключением </w:t>
      </w:r>
      <w:r w:rsidRPr="00A85257">
        <w:t>физических лиц, применяющих специальный налоговый режим "Налог на профессиональный доход"</w:t>
      </w:r>
      <w:r>
        <w:t>.</w:t>
      </w:r>
    </w:p>
  </w:footnote>
  <w:footnote w:id="12">
    <w:p w14:paraId="38674FCD"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w:t>
      </w:r>
      <w:bookmarkStart w:id="9" w:name="_Hlk115348672"/>
      <w:r>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bookmarkEnd w:id="9"/>
    <w:p w14:paraId="6E6D4CCD" w14:textId="77777777" w:rsidR="00D83AA6" w:rsidRDefault="00D83AA6" w:rsidP="00D83AA6">
      <w:pPr>
        <w:pStyle w:val="ad"/>
      </w:pPr>
    </w:p>
  </w:footnote>
  <w:footnote w:id="13">
    <w:p w14:paraId="722852CD" w14:textId="77777777" w:rsidR="00D83AA6" w:rsidRDefault="00D83AA6" w:rsidP="00D83AA6">
      <w:pPr>
        <w:spacing w:after="0" w:line="240" w:lineRule="auto"/>
        <w:jc w:val="both"/>
        <w:rPr>
          <w:rFonts w:ascii="Times New Roman" w:hAnsi="Times New Roman"/>
        </w:rPr>
      </w:pPr>
      <w:r>
        <w:rPr>
          <w:rStyle w:val="aa"/>
        </w:rPr>
        <w:footnoteRef/>
      </w:r>
      <w:r>
        <w:t xml:space="preserve"> </w:t>
      </w:r>
      <w:r>
        <w:rPr>
          <w:rFonts w:ascii="Times New Roman" w:eastAsia="Times New Roman" w:hAnsi="Times New Roman" w:cs="Times New Roman" w:hint="eastAsia"/>
          <w:sz w:val="20"/>
          <w:szCs w:val="20"/>
          <w:lang w:eastAsia="ru-RU"/>
        </w:rPr>
        <w:t>Предоставление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копии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данного</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заключения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требуется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составе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заявок</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физических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применяющих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специальный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налоговый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режим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Налог</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профессиональный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доход»</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также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субъектов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МСП</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зарегистрированных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качестве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юридических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лиц</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или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индивидуальных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предпринимателей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более</w:t>
      </w:r>
      <w:r>
        <w:rPr>
          <w:rFonts w:ascii="Times New Roman" w:eastAsia="Times New Roman" w:hAnsi="Times New Roman" w:cs="Times New Roman"/>
          <w:sz w:val="20"/>
          <w:szCs w:val="20"/>
          <w:lang w:eastAsia="ru-RU"/>
        </w:rPr>
        <w:t xml:space="preserve"> 1 </w:t>
      </w:r>
      <w:r>
        <w:rPr>
          <w:rFonts w:ascii="Times New Roman" w:eastAsia="Times New Roman" w:hAnsi="Times New Roman" w:cs="Times New Roman" w:hint="eastAsia"/>
          <w:sz w:val="20"/>
          <w:szCs w:val="20"/>
          <w:lang w:eastAsia="ru-RU"/>
        </w:rPr>
        <w:t>года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момент</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подачи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заявки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на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выдачу</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поручительства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Фонда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при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условии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их</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финансирования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организацией</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инфраструктуры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hint="eastAsia"/>
          <w:sz w:val="20"/>
          <w:szCs w:val="20"/>
          <w:lang w:eastAsia="ru-RU"/>
        </w:rPr>
        <w:t>поддержки</w:t>
      </w:r>
      <w:r>
        <w:rPr>
          <w:rFonts w:ascii="Times New Roman" w:eastAsia="Times New Roman" w:hAnsi="Times New Roman" w:cs="Times New Roman"/>
          <w:sz w:val="20"/>
          <w:szCs w:val="20"/>
          <w:lang w:eastAsia="ru-RU"/>
        </w:rPr>
        <w:t>. Предоставление копии данного заключения не требуется при повторной подаче заявки на получение поручительства, если по ранее поданной заявке принято решение о предоставлении поручительства Фонда и с момента подачи предыдущей заявки прошло не более 6 (шести) месяцев при условии повторного финансирования той же финансовой организацией.</w:t>
      </w:r>
    </w:p>
  </w:footnote>
  <w:footnote w:id="14">
    <w:p w14:paraId="0FFD65E8" w14:textId="77777777" w:rsidR="00D83AA6" w:rsidRDefault="00D83AA6" w:rsidP="00D83AA6">
      <w:pPr>
        <w:pStyle w:val="ad"/>
        <w:rPr>
          <w:rFonts w:ascii="Times New Roman" w:hAnsi="Times New Roman"/>
        </w:rPr>
      </w:pPr>
      <w:r>
        <w:rPr>
          <w:rFonts w:ascii="Times New Roman" w:hAnsi="Times New Roman"/>
        </w:rPr>
        <w:footnoteRef/>
      </w:r>
      <w:r>
        <w:rPr>
          <w:rFonts w:ascii="Times New Roman" w:hAnsi="Times New Roman"/>
        </w:rPr>
        <w:t xml:space="preserve"> Напр</w:t>
      </w:r>
      <w:r>
        <w:rPr>
          <w:rFonts w:ascii="Times New Roman" w:hAnsi="Times New Roman" w:hint="eastAsia"/>
        </w:rPr>
        <w:t>авление</w:t>
      </w:r>
      <w:r>
        <w:rPr>
          <w:rFonts w:ascii="Times New Roman" w:hAnsi="Times New Roman"/>
        </w:rPr>
        <w:t xml:space="preserve"> фотографий залога </w:t>
      </w:r>
      <w:r>
        <w:rPr>
          <w:rFonts w:ascii="Times New Roman" w:hAnsi="Times New Roman" w:hint="eastAsia"/>
        </w:rPr>
        <w:t>не</w:t>
      </w:r>
      <w:r>
        <w:rPr>
          <w:rFonts w:ascii="Times New Roman" w:hAnsi="Times New Roman"/>
        </w:rPr>
        <w:t xml:space="preserve"> </w:t>
      </w:r>
      <w:r>
        <w:rPr>
          <w:rFonts w:ascii="Times New Roman" w:hAnsi="Times New Roman" w:hint="eastAsia"/>
        </w:rPr>
        <w:t>требуется</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составе</w:t>
      </w:r>
      <w:r>
        <w:rPr>
          <w:rFonts w:ascii="Times New Roman" w:hAnsi="Times New Roman"/>
        </w:rPr>
        <w:t xml:space="preserve"> </w:t>
      </w:r>
      <w:r>
        <w:rPr>
          <w:rFonts w:ascii="Times New Roman" w:hAnsi="Times New Roman" w:hint="eastAsia"/>
        </w:rPr>
        <w:t>заявок</w:t>
      </w:r>
      <w:r>
        <w:rPr>
          <w:rFonts w:ascii="Times New Roman" w:hAnsi="Times New Roman"/>
        </w:rPr>
        <w:t xml:space="preserve"> </w:t>
      </w:r>
      <w:r>
        <w:rPr>
          <w:rFonts w:ascii="Times New Roman" w:hAnsi="Times New Roman" w:hint="eastAsia"/>
        </w:rPr>
        <w:t>субъектов</w:t>
      </w:r>
      <w:r>
        <w:rPr>
          <w:rFonts w:ascii="Times New Roman" w:hAnsi="Times New Roman"/>
        </w:rPr>
        <w:t xml:space="preserve"> </w:t>
      </w:r>
      <w:r>
        <w:rPr>
          <w:rFonts w:ascii="Times New Roman" w:hAnsi="Times New Roman" w:hint="eastAsia"/>
        </w:rPr>
        <w:t>МСП</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было</w:t>
      </w:r>
      <w:r>
        <w:rPr>
          <w:rFonts w:ascii="Times New Roman" w:hAnsi="Times New Roman"/>
        </w:rPr>
        <w:t xml:space="preserve"> </w:t>
      </w:r>
      <w:r>
        <w:rPr>
          <w:rFonts w:ascii="Times New Roman" w:hAnsi="Times New Roman" w:hint="eastAsia"/>
        </w:rPr>
        <w:t>предоставлено</w:t>
      </w:r>
      <w:r>
        <w:rPr>
          <w:rFonts w:ascii="Times New Roman" w:hAnsi="Times New Roman"/>
        </w:rPr>
        <w:t xml:space="preserve"> </w:t>
      </w:r>
      <w:r>
        <w:rPr>
          <w:rFonts w:ascii="Times New Roman" w:hAnsi="Times New Roman" w:hint="eastAsia"/>
        </w:rPr>
        <w:t>поручительство</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течение</w:t>
      </w:r>
      <w:r>
        <w:rPr>
          <w:rFonts w:ascii="Times New Roman" w:hAnsi="Times New Roman"/>
        </w:rPr>
        <w:t xml:space="preserve"> 12 </w:t>
      </w:r>
      <w:r>
        <w:rPr>
          <w:rFonts w:ascii="Times New Roman" w:hAnsi="Times New Roman" w:hint="eastAsia"/>
        </w:rPr>
        <w:t>месяцев</w:t>
      </w:r>
      <w:r>
        <w:rPr>
          <w:rFonts w:ascii="Times New Roman" w:hAnsi="Times New Roman"/>
        </w:rPr>
        <w:t xml:space="preserve">, </w:t>
      </w:r>
      <w:r>
        <w:rPr>
          <w:rFonts w:ascii="Times New Roman" w:hAnsi="Times New Roman" w:hint="eastAsia"/>
        </w:rPr>
        <w:t>предшествующих</w:t>
      </w:r>
      <w:r>
        <w:rPr>
          <w:rFonts w:ascii="Times New Roman" w:hAnsi="Times New Roman"/>
        </w:rPr>
        <w:t xml:space="preserve"> </w:t>
      </w:r>
      <w:r>
        <w:rPr>
          <w:rFonts w:ascii="Times New Roman" w:hAnsi="Times New Roman" w:hint="eastAsia"/>
        </w:rPr>
        <w:t>подаче</w:t>
      </w:r>
      <w:r>
        <w:rPr>
          <w:rFonts w:ascii="Times New Roman" w:hAnsi="Times New Roman"/>
        </w:rPr>
        <w:t xml:space="preserve"> </w:t>
      </w:r>
      <w:r>
        <w:rPr>
          <w:rFonts w:ascii="Times New Roman" w:hAnsi="Times New Roman" w:hint="eastAsia"/>
        </w:rPr>
        <w:t>заявки</w:t>
      </w:r>
      <w:r>
        <w:rPr>
          <w:rFonts w:ascii="Times New Roman" w:hAnsi="Times New Roman"/>
        </w:rPr>
        <w:t xml:space="preserve"> </w:t>
      </w:r>
      <w:r>
        <w:rPr>
          <w:rFonts w:ascii="Times New Roman" w:hAnsi="Times New Roman" w:hint="eastAsia"/>
        </w:rPr>
        <w:t>на</w:t>
      </w:r>
      <w:r>
        <w:rPr>
          <w:rFonts w:ascii="Times New Roman" w:hAnsi="Times New Roman"/>
        </w:rPr>
        <w:t xml:space="preserve"> </w:t>
      </w:r>
      <w:r>
        <w:rPr>
          <w:rFonts w:ascii="Times New Roman" w:hAnsi="Times New Roman" w:hint="eastAsia"/>
        </w:rPr>
        <w:t>выдачу</w:t>
      </w:r>
      <w:r>
        <w:rPr>
          <w:rFonts w:ascii="Times New Roman" w:hAnsi="Times New Roman"/>
        </w:rPr>
        <w:t xml:space="preserve"> </w:t>
      </w:r>
      <w:r>
        <w:rPr>
          <w:rFonts w:ascii="Times New Roman" w:hAnsi="Times New Roman" w:hint="eastAsia"/>
        </w:rPr>
        <w:t>поручительства</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при</w:t>
      </w:r>
      <w:r>
        <w:rPr>
          <w:rFonts w:ascii="Times New Roman" w:hAnsi="Times New Roman"/>
        </w:rPr>
        <w:t xml:space="preserve"> </w:t>
      </w:r>
      <w:r>
        <w:rPr>
          <w:rFonts w:ascii="Times New Roman" w:hAnsi="Times New Roman" w:hint="eastAsia"/>
        </w:rPr>
        <w:t>условии</w:t>
      </w:r>
      <w:r>
        <w:rPr>
          <w:rFonts w:ascii="Times New Roman" w:hAnsi="Times New Roman"/>
        </w:rPr>
        <w:t xml:space="preserve"> </w:t>
      </w:r>
      <w:r>
        <w:rPr>
          <w:rFonts w:ascii="Times New Roman" w:hAnsi="Times New Roman" w:hint="eastAsia"/>
        </w:rPr>
        <w:t>что</w:t>
      </w:r>
      <w:r>
        <w:rPr>
          <w:rFonts w:ascii="Times New Roman" w:hAnsi="Times New Roman"/>
        </w:rPr>
        <w:t xml:space="preserve"> </w:t>
      </w:r>
      <w:r>
        <w:rPr>
          <w:rFonts w:ascii="Times New Roman" w:hAnsi="Times New Roman" w:hint="eastAsia"/>
        </w:rPr>
        <w:t>обязательства</w:t>
      </w:r>
      <w:r>
        <w:rPr>
          <w:rFonts w:ascii="Times New Roman" w:hAnsi="Times New Roman"/>
        </w:rPr>
        <w:t xml:space="preserve">, </w:t>
      </w:r>
      <w:r>
        <w:rPr>
          <w:rFonts w:ascii="Times New Roman" w:hAnsi="Times New Roman" w:hint="eastAsia"/>
        </w:rPr>
        <w:t>по</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выступил</w:t>
      </w:r>
      <w:r>
        <w:rPr>
          <w:rFonts w:ascii="Times New Roman" w:hAnsi="Times New Roman"/>
        </w:rPr>
        <w:t xml:space="preserve"> </w:t>
      </w:r>
      <w:r>
        <w:rPr>
          <w:rFonts w:ascii="Times New Roman" w:hAnsi="Times New Roman" w:hint="eastAsia"/>
        </w:rPr>
        <w:t>Фонд</w:t>
      </w:r>
      <w:r>
        <w:rPr>
          <w:rFonts w:ascii="Times New Roman" w:hAnsi="Times New Roman"/>
        </w:rPr>
        <w:t xml:space="preserve"> </w:t>
      </w:r>
      <w:proofErr w:type="gramStart"/>
      <w:r>
        <w:rPr>
          <w:rFonts w:ascii="Times New Roman" w:hAnsi="Times New Roman" w:hint="eastAsia"/>
        </w:rPr>
        <w:t>поручителем</w:t>
      </w:r>
      <w:r>
        <w:rPr>
          <w:rFonts w:ascii="Times New Roman" w:hAnsi="Times New Roman"/>
        </w:rPr>
        <w:t xml:space="preserve">,  </w:t>
      </w:r>
      <w:r>
        <w:rPr>
          <w:rFonts w:ascii="Times New Roman" w:hAnsi="Times New Roman" w:hint="eastAsia"/>
        </w:rPr>
        <w:t>обеспечены</w:t>
      </w:r>
      <w:proofErr w:type="gramEnd"/>
      <w:r>
        <w:rPr>
          <w:rFonts w:ascii="Times New Roman" w:hAnsi="Times New Roman"/>
        </w:rPr>
        <w:t xml:space="preserve"> </w:t>
      </w:r>
      <w:r>
        <w:rPr>
          <w:rFonts w:ascii="Times New Roman" w:hAnsi="Times New Roman" w:hint="eastAsia"/>
        </w:rPr>
        <w:t>тем</w:t>
      </w:r>
      <w:r>
        <w:rPr>
          <w:rFonts w:ascii="Times New Roman" w:hAnsi="Times New Roman"/>
        </w:rPr>
        <w:t xml:space="preserve"> </w:t>
      </w:r>
      <w:r>
        <w:rPr>
          <w:rFonts w:ascii="Times New Roman" w:hAnsi="Times New Roman" w:hint="eastAsia"/>
        </w:rPr>
        <w:t>же</w:t>
      </w:r>
      <w:r>
        <w:rPr>
          <w:rFonts w:ascii="Times New Roman" w:hAnsi="Times New Roman"/>
        </w:rPr>
        <w:t xml:space="preserve"> </w:t>
      </w:r>
      <w:r>
        <w:rPr>
          <w:rFonts w:ascii="Times New Roman" w:hAnsi="Times New Roman" w:hint="eastAsia"/>
        </w:rPr>
        <w:t>залогом</w:t>
      </w:r>
      <w:r>
        <w:rPr>
          <w:rFonts w:ascii="Times New Roman" w:hAnsi="Times New Roman"/>
        </w:rPr>
        <w:t>.</w:t>
      </w:r>
    </w:p>
  </w:footnote>
  <w:footnote w:id="15">
    <w:p w14:paraId="073B2A42" w14:textId="77777777" w:rsidR="00D83AA6" w:rsidRDefault="00D83AA6" w:rsidP="00D83AA6">
      <w:pPr>
        <w:pStyle w:val="ad"/>
        <w:rPr>
          <w:rFonts w:ascii="Times New Roman" w:hAnsi="Times New Roman"/>
        </w:rPr>
      </w:pPr>
      <w:r>
        <w:rPr>
          <w:rFonts w:ascii="Times New Roman" w:hAnsi="Times New Roman"/>
        </w:rPr>
        <w:footnoteRef/>
      </w:r>
      <w:r>
        <w:rPr>
          <w:rFonts w:ascii="Times New Roman" w:hAnsi="Times New Roman"/>
        </w:rPr>
        <w:t xml:space="preserve"> В случае, если мест ведения бизнеса несколько, направляются фотографии не менее 50% мест ведения бизнеса. В случае, если местом ведения бизнеса является адрес регистрации субъекта МСП по месту жительства (пребывания) либо по месту жительства (пребывания) единоличного исполнительного органа либо учредителя субъекта МСП</w:t>
      </w:r>
      <w:r>
        <w:rPr>
          <w:rFonts w:ascii="Times New Roman" w:hAnsi="Times New Roman"/>
          <w:bCs/>
        </w:rPr>
        <w:t>, направление фотографий данного места ведения бизнеса не требуется.</w:t>
      </w:r>
      <w:r>
        <w:rPr>
          <w:rFonts w:ascii="Times New Roman" w:hAnsi="Times New Roman"/>
        </w:rPr>
        <w:t xml:space="preserve"> </w:t>
      </w:r>
    </w:p>
  </w:footnote>
  <w:footnote w:id="16">
    <w:p w14:paraId="03D0E991" w14:textId="77777777" w:rsidR="00D83AA6" w:rsidRDefault="00D83AA6" w:rsidP="00D83AA6">
      <w:pPr>
        <w:pStyle w:val="ad"/>
        <w:rPr>
          <w:rFonts w:ascii="Calibri" w:hAnsi="Calibri"/>
        </w:rPr>
      </w:pPr>
      <w:r>
        <w:rPr>
          <w:rStyle w:val="aa"/>
        </w:rPr>
        <w:footnoteRef/>
      </w:r>
      <w:r>
        <w:t xml:space="preserve"> </w:t>
      </w:r>
      <w:r>
        <w:rPr>
          <w:rFonts w:ascii="Times New Roman" w:hAnsi="Times New Roman"/>
        </w:rPr>
        <w:t xml:space="preserve">Данное условие не распространяется на необходимость предоставления справок и иных документов, указанных в настоящем абзаце, из ПАО «Сбербанк» по причине непредоставления информации в АО «Национальное бюро кредитных историй».  </w:t>
      </w:r>
      <w:r>
        <w:rPr>
          <w:rFonts w:ascii="Calibri" w:hAnsi="Calibri"/>
        </w:rPr>
        <w:t xml:space="preserve"> </w:t>
      </w:r>
    </w:p>
  </w:footnote>
  <w:footnote w:id="17">
    <w:p w14:paraId="009D0D03"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З</w:t>
      </w:r>
      <w:r>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8">
    <w:p w14:paraId="2408DB72"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19">
    <w:p w14:paraId="02D77677" w14:textId="77777777"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0">
    <w:p w14:paraId="1EE86E3D" w14:textId="77777777" w:rsidR="00D83AA6" w:rsidRDefault="00D83AA6" w:rsidP="00D83AA6">
      <w:pPr>
        <w:pStyle w:val="ad"/>
        <w:rPr>
          <w:rFonts w:ascii="Calibri" w:hAnsi="Calibri"/>
        </w:rPr>
      </w:pPr>
      <w:r>
        <w:rPr>
          <w:rStyle w:val="aa"/>
        </w:rPr>
        <w:footnoteRef/>
      </w:r>
      <w:r>
        <w:t xml:space="preserve"> </w:t>
      </w:r>
      <w:r>
        <w:rPr>
          <w:rFonts w:ascii="Times New Roman" w:hAnsi="Times New Roman"/>
        </w:rPr>
        <w:t>Относится только к</w:t>
      </w:r>
      <w:r>
        <w:rPr>
          <w:rFonts w:ascii="Calibri" w:hAnsi="Calibri"/>
        </w:rPr>
        <w:t xml:space="preserve"> </w:t>
      </w:r>
      <w:r>
        <w:rPr>
          <w:bCs/>
        </w:rPr>
        <w:t>вновь созданны</w:t>
      </w:r>
      <w:r>
        <w:rPr>
          <w:rFonts w:ascii="Calibri" w:hAnsi="Calibri"/>
          <w:bCs/>
        </w:rPr>
        <w:t>м</w:t>
      </w:r>
      <w:r>
        <w:rPr>
          <w:bCs/>
        </w:rPr>
        <w:t xml:space="preserve"> юридически</w:t>
      </w:r>
      <w:r>
        <w:rPr>
          <w:rFonts w:ascii="Calibri" w:hAnsi="Calibri"/>
          <w:bCs/>
        </w:rPr>
        <w:t>м</w:t>
      </w:r>
      <w:r>
        <w:rPr>
          <w:bCs/>
        </w:rPr>
        <w:t xml:space="preserve"> лица</w:t>
      </w:r>
      <w:r>
        <w:rPr>
          <w:rFonts w:ascii="Calibri" w:hAnsi="Calibri"/>
          <w:bCs/>
        </w:rPr>
        <w:t>м</w:t>
      </w:r>
      <w:r>
        <w:rPr>
          <w:bCs/>
        </w:rPr>
        <w:t xml:space="preserve"> и вновь зарегистрированны</w:t>
      </w:r>
      <w:r>
        <w:rPr>
          <w:rFonts w:ascii="Calibri" w:hAnsi="Calibri"/>
          <w:bCs/>
        </w:rPr>
        <w:t>м</w:t>
      </w:r>
      <w:r>
        <w:rPr>
          <w:bCs/>
        </w:rPr>
        <w:t xml:space="preserve"> индивидуальны</w:t>
      </w:r>
      <w:r>
        <w:rPr>
          <w:rFonts w:ascii="Calibri" w:hAnsi="Calibri"/>
          <w:bCs/>
        </w:rPr>
        <w:t>м</w:t>
      </w:r>
      <w:r>
        <w:rPr>
          <w:bCs/>
        </w:rPr>
        <w:t xml:space="preserve"> предпринимател</w:t>
      </w:r>
      <w:r>
        <w:rPr>
          <w:rFonts w:ascii="Calibri" w:hAnsi="Calibri"/>
          <w:bCs/>
        </w:rPr>
        <w:t>ям.</w:t>
      </w:r>
    </w:p>
  </w:footnote>
  <w:footnote w:id="21">
    <w:p w14:paraId="0A3F82F1" w14:textId="6339DF39" w:rsidR="009E5BCB" w:rsidRDefault="009E5BCB">
      <w:pPr>
        <w:pStyle w:val="ad"/>
      </w:pPr>
      <w:r>
        <w:rPr>
          <w:rStyle w:val="aa"/>
        </w:rPr>
        <w:footnoteRef/>
      </w:r>
      <w:r>
        <w:t xml:space="preserve"> Для субъектов М</w:t>
      </w:r>
      <w:r w:rsidRPr="00EF6248">
        <w:rPr>
          <w:rFonts w:ascii="Times New Roman" w:hAnsi="Times New Roman"/>
        </w:rPr>
        <w:t>С</w:t>
      </w:r>
      <w:r>
        <w:t xml:space="preserve">П, за исключением </w:t>
      </w:r>
      <w:r w:rsidRPr="00A85257">
        <w:t>физических лиц, применяющих специальный налоговый режим "Налог на профессиональный доход"</w:t>
      </w:r>
      <w:r>
        <w:t>.</w:t>
      </w:r>
    </w:p>
  </w:footnote>
  <w:footnote w:id="22">
    <w:p w14:paraId="55D9E26E" w14:textId="2A05E624" w:rsidR="00D83AA6" w:rsidRDefault="00D83AA6" w:rsidP="00D83AA6">
      <w:pPr>
        <w:pStyle w:val="ad"/>
        <w:rPr>
          <w:rFonts w:ascii="Times New Roman" w:hAnsi="Times New Roman"/>
        </w:rPr>
      </w:pPr>
      <w:r>
        <w:rPr>
          <w:rStyle w:val="aa"/>
          <w:rFonts w:ascii="Times New Roman" w:hAnsi="Times New Roman"/>
        </w:rPr>
        <w:footnoteRef/>
      </w:r>
      <w:r>
        <w:rPr>
          <w:rFonts w:ascii="Times New Roman" w:hAnsi="Times New Roman"/>
        </w:rPr>
        <w:t xml:space="preserve"> </w:t>
      </w:r>
      <w:r w:rsidR="00C41807">
        <w:rPr>
          <w:rFonts w:ascii="Times New Roman" w:hAnsi="Times New Roman"/>
        </w:rPr>
        <w:t>Для с</w:t>
      </w:r>
      <w:r w:rsidR="00C41807">
        <w:t>убъектов М</w:t>
      </w:r>
      <w:r w:rsidR="00C41807" w:rsidRPr="00EF6248">
        <w:rPr>
          <w:rFonts w:ascii="Times New Roman" w:hAnsi="Times New Roman"/>
        </w:rPr>
        <w:t>С</w:t>
      </w:r>
      <w:r w:rsidR="00C41807">
        <w:t xml:space="preserve">П, за исключением </w:t>
      </w:r>
      <w:r w:rsidR="00C41807" w:rsidRPr="00A85257">
        <w:t>физических лиц, применяющих специальный налоговый режим "Налог на профессиональный доход"</w:t>
      </w:r>
      <w:r w:rsidR="00C41807">
        <w:t>.</w:t>
      </w:r>
      <w:r w:rsidR="00593B14">
        <w:t xml:space="preserve"> </w:t>
      </w:r>
      <w:r>
        <w:rPr>
          <w:rFonts w:ascii="Times New Roman" w:hAnsi="Times New Roman"/>
        </w:rPr>
        <w:t>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r w:rsidR="00EF6248">
        <w:rPr>
          <w:rFonts w:ascii="Times New Roman" w:hAnsi="Times New Roman"/>
        </w:rPr>
        <w:t>,</w:t>
      </w:r>
      <w:r w:rsidR="00EF6248" w:rsidRPr="00EF6248">
        <w:t xml:space="preserve"> </w:t>
      </w:r>
      <w:r w:rsidR="00EF6248" w:rsidRPr="00EF6248">
        <w:rPr>
          <w:rFonts w:ascii="Times New Roman" w:hAnsi="Times New Roman"/>
        </w:rPr>
        <w:t>в рамках лимита, установленного п. 3.10 настоящего порядка.</w:t>
      </w:r>
    </w:p>
  </w:footnote>
  <w:footnote w:id="23">
    <w:p w14:paraId="22D07B01" w14:textId="37AA1300" w:rsidR="00D83AA6" w:rsidRPr="00A85257" w:rsidRDefault="00D83AA6" w:rsidP="00D83AA6">
      <w:pPr>
        <w:pStyle w:val="ad"/>
      </w:pPr>
      <w:r>
        <w:rPr>
          <w:rStyle w:val="aa"/>
        </w:rPr>
        <w:footnoteRef/>
      </w:r>
      <w:r w:rsidR="00C41807">
        <w:t>Для с</w:t>
      </w:r>
      <w:r>
        <w:t>убъект</w:t>
      </w:r>
      <w:r w:rsidR="00C41807">
        <w:t>ов</w:t>
      </w:r>
      <w:r>
        <w:t xml:space="preserve"> М</w:t>
      </w:r>
      <w:r w:rsidR="00EF6248" w:rsidRPr="00EF6248">
        <w:rPr>
          <w:rFonts w:ascii="Times New Roman" w:hAnsi="Times New Roman"/>
        </w:rPr>
        <w:t>С</w:t>
      </w:r>
      <w:r>
        <w:t>П</w:t>
      </w:r>
      <w:r w:rsidR="00A85257">
        <w:t xml:space="preserve">, за исключением </w:t>
      </w:r>
      <w:r w:rsidR="00A85257" w:rsidRPr="00A85257">
        <w:t>физических лиц, применяющих специальный налоговый режим "Налог на профессиональный доход"</w:t>
      </w:r>
      <w:r w:rsidR="000A77D3">
        <w:t>.</w:t>
      </w:r>
    </w:p>
  </w:footnote>
  <w:footnote w:id="24">
    <w:p w14:paraId="330B99D9" w14:textId="12A7B933" w:rsidR="00D83AA6" w:rsidRDefault="00D83AA6" w:rsidP="00D83AA6">
      <w:pPr>
        <w:pStyle w:val="ad"/>
        <w:rPr>
          <w:rFonts w:ascii="Calibri" w:hAnsi="Calibri"/>
        </w:rPr>
      </w:pPr>
      <w:r>
        <w:rPr>
          <w:rStyle w:val="aa"/>
        </w:rPr>
        <w:footnoteRef/>
      </w:r>
      <w:r w:rsidR="00C41807">
        <w:t>Для с</w:t>
      </w:r>
      <w:r>
        <w:t>убъект</w:t>
      </w:r>
      <w:r w:rsidR="00C41807">
        <w:rPr>
          <w:rFonts w:ascii="Calibri" w:hAnsi="Calibri"/>
        </w:rPr>
        <w:t>ов</w:t>
      </w:r>
      <w:r>
        <w:t xml:space="preserve"> М</w:t>
      </w:r>
      <w:r w:rsidR="00EF6248" w:rsidRPr="00EF6248">
        <w:rPr>
          <w:rFonts w:ascii="Times New Roman" w:hAnsi="Times New Roman"/>
        </w:rPr>
        <w:t>С</w:t>
      </w:r>
      <w:r>
        <w:t>П</w:t>
      </w:r>
      <w:r w:rsidR="00A85257">
        <w:rPr>
          <w:rFonts w:ascii="Calibri" w:hAnsi="Calibri"/>
        </w:rPr>
        <w:t xml:space="preserve">, </w:t>
      </w:r>
      <w:r w:rsidR="00A85257" w:rsidRPr="00A85257">
        <w:t>за исключением</w:t>
      </w:r>
      <w:r w:rsidR="00A85257">
        <w:rPr>
          <w:rFonts w:ascii="Calibri" w:hAnsi="Calibri"/>
        </w:rPr>
        <w:t xml:space="preserve"> </w:t>
      </w:r>
      <w:r w:rsidR="00A85257" w:rsidRPr="00A85257">
        <w:t>физических лиц, применяющих специальный налоговый режим "Налог на профессиональный доход"</w:t>
      </w:r>
      <w:r w:rsidR="000A77D3">
        <w:t>.</w:t>
      </w:r>
    </w:p>
  </w:footnote>
  <w:footnote w:id="25">
    <w:p w14:paraId="314C9596" w14:textId="62C4D76F" w:rsidR="000E16D6" w:rsidRPr="006C134B" w:rsidRDefault="00D83AA6" w:rsidP="000E16D6">
      <w:pPr>
        <w:pStyle w:val="afd"/>
        <w:spacing w:before="0" w:beforeAutospacing="0" w:after="0" w:afterAutospacing="0"/>
        <w:jc w:val="both"/>
        <w:rPr>
          <w:rFonts w:ascii="Times New Roman" w:eastAsia="Calibri" w:hAnsi="Times New Roman" w:cs="Times New Roman"/>
          <w:sz w:val="20"/>
          <w:szCs w:val="20"/>
        </w:rPr>
      </w:pPr>
      <w:r>
        <w:rPr>
          <w:rStyle w:val="aa"/>
        </w:rPr>
        <w:footnoteRef/>
      </w:r>
      <w:r>
        <w:t xml:space="preserve"> </w:t>
      </w:r>
      <w:r w:rsidRPr="006C134B">
        <w:rPr>
          <w:rFonts w:ascii="Times New Roman" w:hAnsi="Times New Roman" w:cs="Times New Roman"/>
          <w:sz w:val="20"/>
          <w:szCs w:val="20"/>
        </w:rPr>
        <w:t xml:space="preserve">Требование не применяется в отношении субъекта МСП в случае введения режима повышенной готовности или режима чрезвычайной ситуации </w:t>
      </w:r>
      <w:bookmarkStart w:id="21" w:name="_Hlk41486700"/>
      <w:r w:rsidRPr="006C134B">
        <w:rPr>
          <w:rFonts w:ascii="Times New Roman" w:hAnsi="Times New Roman" w:cs="Times New Roman"/>
          <w:sz w:val="20"/>
          <w:szCs w:val="20"/>
        </w:rPr>
        <w:t>на территории Краснодарского края либо муниципального образования, в котором субъект МСП зарегистрирован и осуществляет свою деятельность</w:t>
      </w:r>
      <w:bookmarkEnd w:id="21"/>
      <w:r w:rsidR="00EF6248" w:rsidRPr="006C134B">
        <w:rPr>
          <w:rFonts w:ascii="Times New Roman" w:hAnsi="Times New Roman" w:cs="Times New Roman"/>
          <w:sz w:val="20"/>
          <w:szCs w:val="20"/>
        </w:rPr>
        <w:t>, в рамках лимита, установленного п. 3.10 настоящего</w:t>
      </w:r>
      <w:r w:rsidR="00B17C5F">
        <w:rPr>
          <w:rFonts w:ascii="Times New Roman" w:hAnsi="Times New Roman" w:cs="Times New Roman"/>
          <w:sz w:val="20"/>
          <w:szCs w:val="20"/>
        </w:rPr>
        <w:t xml:space="preserve"> </w:t>
      </w:r>
      <w:r w:rsidR="00EF6248" w:rsidRPr="006C134B">
        <w:rPr>
          <w:rFonts w:ascii="Times New Roman" w:hAnsi="Times New Roman" w:cs="Times New Roman"/>
          <w:sz w:val="20"/>
          <w:szCs w:val="20"/>
        </w:rPr>
        <w:t>порядка.</w:t>
      </w:r>
      <w:r w:rsidR="00B17C5F">
        <w:rPr>
          <w:rFonts w:ascii="Times New Roman" w:hAnsi="Times New Roman" w:cs="Times New Roman"/>
          <w:sz w:val="20"/>
          <w:szCs w:val="20"/>
        </w:rPr>
        <w:t xml:space="preserve"> </w:t>
      </w:r>
    </w:p>
    <w:p w14:paraId="5F19F46B" w14:textId="621376AE" w:rsidR="00D83AA6" w:rsidRPr="00EF6248" w:rsidRDefault="00D83AA6" w:rsidP="00D83AA6">
      <w:pPr>
        <w:pStyle w:val="ad"/>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5E4"/>
    <w:multiLevelType w:val="multilevel"/>
    <w:tmpl w:val="325C703C"/>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8D81347"/>
    <w:multiLevelType w:val="multilevel"/>
    <w:tmpl w:val="5D86466A"/>
    <w:lvl w:ilvl="0">
      <w:start w:val="1"/>
      <w:numFmt w:val="decimal"/>
      <w:lvlText w:val="%1."/>
      <w:lvlJc w:val="left"/>
      <w:pPr>
        <w:ind w:left="420" w:hanging="42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5FD953B6"/>
    <w:multiLevelType w:val="multilevel"/>
    <w:tmpl w:val="06E496CC"/>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4" w15:restartNumberingAfterBreak="0">
    <w:nsid w:val="614D0A73"/>
    <w:multiLevelType w:val="multilevel"/>
    <w:tmpl w:val="9DCAE6A0"/>
    <w:lvl w:ilvl="0">
      <w:start w:val="1"/>
      <w:numFmt w:val="decimal"/>
      <w:lvlText w:val="%1."/>
      <w:lvlJc w:val="left"/>
      <w:pPr>
        <w:ind w:left="1050" w:hanging="360"/>
      </w:pPr>
    </w:lvl>
    <w:lvl w:ilvl="1">
      <w:start w:val="1"/>
      <w:numFmt w:val="decimal"/>
      <w:isLgl/>
      <w:lvlText w:val="%1.%2."/>
      <w:lvlJc w:val="left"/>
      <w:pPr>
        <w:ind w:left="1571" w:hanging="720"/>
      </w:pPr>
    </w:lvl>
    <w:lvl w:ilvl="2">
      <w:start w:val="1"/>
      <w:numFmt w:val="decimal"/>
      <w:isLgl/>
      <w:lvlText w:val="%1.%2.%3."/>
      <w:lvlJc w:val="left"/>
      <w:pPr>
        <w:ind w:left="2130" w:hanging="720"/>
      </w:pPr>
    </w:lvl>
    <w:lvl w:ilvl="3">
      <w:start w:val="1"/>
      <w:numFmt w:val="decimal"/>
      <w:isLgl/>
      <w:lvlText w:val="%1.%2.%3.%4."/>
      <w:lvlJc w:val="left"/>
      <w:pPr>
        <w:ind w:left="2850" w:hanging="1080"/>
      </w:pPr>
    </w:lvl>
    <w:lvl w:ilvl="4">
      <w:start w:val="1"/>
      <w:numFmt w:val="decimal"/>
      <w:isLgl/>
      <w:lvlText w:val="%1.%2.%3.%4.%5."/>
      <w:lvlJc w:val="left"/>
      <w:pPr>
        <w:ind w:left="3210" w:hanging="1080"/>
      </w:pPr>
    </w:lvl>
    <w:lvl w:ilvl="5">
      <w:start w:val="1"/>
      <w:numFmt w:val="decimal"/>
      <w:isLgl/>
      <w:lvlText w:val="%1.%2.%3.%4.%5.%6."/>
      <w:lvlJc w:val="left"/>
      <w:pPr>
        <w:ind w:left="3930" w:hanging="1440"/>
      </w:pPr>
    </w:lvl>
    <w:lvl w:ilvl="6">
      <w:start w:val="1"/>
      <w:numFmt w:val="decimal"/>
      <w:isLgl/>
      <w:lvlText w:val="%1.%2.%3.%4.%5.%6.%7."/>
      <w:lvlJc w:val="left"/>
      <w:pPr>
        <w:ind w:left="4650" w:hanging="1800"/>
      </w:pPr>
    </w:lvl>
    <w:lvl w:ilvl="7">
      <w:start w:val="1"/>
      <w:numFmt w:val="decimal"/>
      <w:isLgl/>
      <w:lvlText w:val="%1.%2.%3.%4.%5.%6.%7.%8."/>
      <w:lvlJc w:val="left"/>
      <w:pPr>
        <w:ind w:left="5010" w:hanging="1800"/>
      </w:pPr>
    </w:lvl>
    <w:lvl w:ilvl="8">
      <w:start w:val="1"/>
      <w:numFmt w:val="decimal"/>
      <w:isLgl/>
      <w:lvlText w:val="%1.%2.%3.%4.%5.%6.%7.%8.%9."/>
      <w:lvlJc w:val="left"/>
      <w:pPr>
        <w:ind w:left="5730" w:hanging="2160"/>
      </w:pPr>
    </w:lvl>
  </w:abstractNum>
  <w:num w:numId="1" w16cid:durableId="139881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5148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5052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8384088">
    <w:abstractNumId w:val="1"/>
  </w:num>
  <w:num w:numId="5" w16cid:durableId="146022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A6"/>
    <w:rsid w:val="000024DB"/>
    <w:rsid w:val="000261A3"/>
    <w:rsid w:val="0008512D"/>
    <w:rsid w:val="000A77D3"/>
    <w:rsid w:val="000E16D6"/>
    <w:rsid w:val="000F293A"/>
    <w:rsid w:val="000F5147"/>
    <w:rsid w:val="00102215"/>
    <w:rsid w:val="00113409"/>
    <w:rsid w:val="00147CAB"/>
    <w:rsid w:val="0016306D"/>
    <w:rsid w:val="001C7B3E"/>
    <w:rsid w:val="00263E5D"/>
    <w:rsid w:val="00287473"/>
    <w:rsid w:val="002B254F"/>
    <w:rsid w:val="00326F66"/>
    <w:rsid w:val="00397D0D"/>
    <w:rsid w:val="003C2129"/>
    <w:rsid w:val="003D11AB"/>
    <w:rsid w:val="003F0DFC"/>
    <w:rsid w:val="003F62A9"/>
    <w:rsid w:val="004138CE"/>
    <w:rsid w:val="00464692"/>
    <w:rsid w:val="00483806"/>
    <w:rsid w:val="00483BED"/>
    <w:rsid w:val="004C3D09"/>
    <w:rsid w:val="005664FC"/>
    <w:rsid w:val="005708BB"/>
    <w:rsid w:val="005745E9"/>
    <w:rsid w:val="00593B14"/>
    <w:rsid w:val="005A2823"/>
    <w:rsid w:val="005B5F7A"/>
    <w:rsid w:val="005F3A3F"/>
    <w:rsid w:val="00605450"/>
    <w:rsid w:val="006436D8"/>
    <w:rsid w:val="00684BE3"/>
    <w:rsid w:val="006C134B"/>
    <w:rsid w:val="006C45C1"/>
    <w:rsid w:val="007E0F98"/>
    <w:rsid w:val="007E4B64"/>
    <w:rsid w:val="007E5B40"/>
    <w:rsid w:val="008174CA"/>
    <w:rsid w:val="00937AA2"/>
    <w:rsid w:val="009A7EAC"/>
    <w:rsid w:val="009E5BCB"/>
    <w:rsid w:val="00A511F3"/>
    <w:rsid w:val="00A85257"/>
    <w:rsid w:val="00A92325"/>
    <w:rsid w:val="00AB4A60"/>
    <w:rsid w:val="00B16DA6"/>
    <w:rsid w:val="00B17C5F"/>
    <w:rsid w:val="00B40303"/>
    <w:rsid w:val="00B97F16"/>
    <w:rsid w:val="00C41807"/>
    <w:rsid w:val="00C57297"/>
    <w:rsid w:val="00C64D05"/>
    <w:rsid w:val="00D10270"/>
    <w:rsid w:val="00D833DB"/>
    <w:rsid w:val="00D83AA6"/>
    <w:rsid w:val="00DA0AD6"/>
    <w:rsid w:val="00EC6A0F"/>
    <w:rsid w:val="00ED1EE8"/>
    <w:rsid w:val="00EE137D"/>
    <w:rsid w:val="00EF24A1"/>
    <w:rsid w:val="00EF6248"/>
    <w:rsid w:val="00F66D63"/>
    <w:rsid w:val="00FA6D4E"/>
    <w:rsid w:val="00FF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3D26"/>
  <w15:chartTrackingRefBased/>
  <w15:docId w15:val="{03931305-2959-4117-9982-FFC0DB4B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325"/>
  </w:style>
  <w:style w:type="paragraph" w:styleId="1">
    <w:name w:val="heading 1"/>
    <w:basedOn w:val="a"/>
    <w:next w:val="a"/>
    <w:link w:val="10"/>
    <w:uiPriority w:val="9"/>
    <w:qFormat/>
    <w:rsid w:val="00D83AA6"/>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paragraph" w:styleId="2">
    <w:name w:val="heading 2"/>
    <w:basedOn w:val="a"/>
    <w:next w:val="a"/>
    <w:link w:val="20"/>
    <w:uiPriority w:val="9"/>
    <w:semiHidden/>
    <w:unhideWhenUsed/>
    <w:qFormat/>
    <w:rsid w:val="00D83AA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D83AA6"/>
    <w:pPr>
      <w:keepNext/>
      <w:keepLines/>
      <w:spacing w:before="200" w:after="0" w:line="240" w:lineRule="auto"/>
      <w:jc w:val="both"/>
      <w:outlineLvl w:val="2"/>
    </w:pPr>
    <w:rPr>
      <w:rFonts w:asciiTheme="majorHAnsi" w:eastAsiaTheme="majorEastAsia" w:hAnsiTheme="majorHAnsi" w:cstheme="majorBidi"/>
      <w:b/>
      <w:bCs/>
      <w:color w:val="4472C4" w:themeColor="accent1"/>
      <w:sz w:val="26"/>
      <w:szCs w:val="20"/>
      <w:lang w:eastAsia="ru-RU"/>
    </w:rPr>
  </w:style>
  <w:style w:type="paragraph" w:styleId="4">
    <w:name w:val="heading 4"/>
    <w:basedOn w:val="a"/>
    <w:next w:val="a"/>
    <w:link w:val="40"/>
    <w:uiPriority w:val="9"/>
    <w:semiHidden/>
    <w:unhideWhenUsed/>
    <w:qFormat/>
    <w:rsid w:val="00D83AA6"/>
    <w:pPr>
      <w:keepNext/>
      <w:keepLines/>
      <w:spacing w:before="40" w:after="0" w:line="256" w:lineRule="auto"/>
      <w:outlineLvl w:val="3"/>
    </w:pPr>
    <w:rPr>
      <w:rFonts w:ascii="Calibri Light" w:eastAsia="Times New Roman" w:hAnsi="Calibri Light" w:cs="Times New Roman"/>
      <w:i/>
      <w:iCs/>
      <w:color w:val="2E74B5"/>
    </w:rPr>
  </w:style>
  <w:style w:type="paragraph" w:styleId="7">
    <w:name w:val="heading 7"/>
    <w:basedOn w:val="a"/>
    <w:next w:val="a"/>
    <w:link w:val="70"/>
    <w:uiPriority w:val="9"/>
    <w:semiHidden/>
    <w:unhideWhenUsed/>
    <w:qFormat/>
    <w:rsid w:val="00D83AA6"/>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AA6"/>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D83AA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D83AA6"/>
    <w:rPr>
      <w:rFonts w:asciiTheme="majorHAnsi" w:eastAsiaTheme="majorEastAsia" w:hAnsiTheme="majorHAnsi" w:cstheme="majorBidi"/>
      <w:b/>
      <w:bCs/>
      <w:color w:val="4472C4" w:themeColor="accent1"/>
      <w:sz w:val="26"/>
      <w:szCs w:val="20"/>
      <w:lang w:eastAsia="ru-RU"/>
    </w:rPr>
  </w:style>
  <w:style w:type="character" w:customStyle="1" w:styleId="40">
    <w:name w:val="Заголовок 4 Знак"/>
    <w:basedOn w:val="a0"/>
    <w:link w:val="4"/>
    <w:uiPriority w:val="9"/>
    <w:semiHidden/>
    <w:rsid w:val="00D83AA6"/>
    <w:rPr>
      <w:rFonts w:ascii="Calibri Light" w:eastAsia="Times New Roman" w:hAnsi="Calibri Light" w:cs="Times New Roman"/>
      <w:i/>
      <w:iCs/>
      <w:color w:val="2E74B5"/>
    </w:rPr>
  </w:style>
  <w:style w:type="character" w:customStyle="1" w:styleId="70">
    <w:name w:val="Заголовок 7 Знак"/>
    <w:basedOn w:val="a0"/>
    <w:link w:val="7"/>
    <w:uiPriority w:val="9"/>
    <w:semiHidden/>
    <w:rsid w:val="00D83AA6"/>
    <w:rPr>
      <w:rFonts w:asciiTheme="majorHAnsi" w:eastAsiaTheme="majorEastAsia" w:hAnsiTheme="majorHAnsi" w:cstheme="majorBidi"/>
      <w:i/>
      <w:iCs/>
      <w:color w:val="404040" w:themeColor="text1" w:themeTint="BF"/>
      <w:sz w:val="26"/>
      <w:szCs w:val="20"/>
      <w:lang w:eastAsia="ru-RU"/>
    </w:rPr>
  </w:style>
  <w:style w:type="table" w:styleId="a3">
    <w:name w:val="Table Grid"/>
    <w:basedOn w:val="a1"/>
    <w:uiPriority w:val="59"/>
    <w:rsid w:val="00D83AA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3"/>
    <w:uiPriority w:val="59"/>
    <w:rsid w:val="00D83A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D83AA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semiHidden/>
    <w:unhideWhenUsed/>
    <w:rsid w:val="00D83AA6"/>
    <w:pPr>
      <w:spacing w:after="0" w:line="240" w:lineRule="auto"/>
      <w:ind w:firstLine="851"/>
      <w:jc w:val="both"/>
    </w:pPr>
    <w:rPr>
      <w:rFonts w:ascii="Bookman Old Style" w:eastAsia="Times New Roman" w:hAnsi="Bookman Old Style" w:cs="Times New Roman"/>
      <w:sz w:val="28"/>
      <w:szCs w:val="20"/>
      <w:lang w:eastAsia="ru-RU"/>
    </w:rPr>
  </w:style>
  <w:style w:type="character" w:customStyle="1" w:styleId="a5">
    <w:name w:val="Основной текст с отступом Знак"/>
    <w:basedOn w:val="a0"/>
    <w:link w:val="a4"/>
    <w:uiPriority w:val="99"/>
    <w:semiHidden/>
    <w:rsid w:val="00D83AA6"/>
    <w:rPr>
      <w:rFonts w:ascii="Bookman Old Style" w:eastAsia="Times New Roman" w:hAnsi="Bookman Old Style" w:cs="Times New Roman"/>
      <w:sz w:val="28"/>
      <w:szCs w:val="20"/>
      <w:lang w:eastAsia="ru-RU"/>
    </w:rPr>
  </w:style>
  <w:style w:type="character" w:customStyle="1" w:styleId="a6">
    <w:name w:val="Без интервала Знак"/>
    <w:link w:val="a7"/>
    <w:uiPriority w:val="1"/>
    <w:locked/>
    <w:rsid w:val="00D83AA6"/>
  </w:style>
  <w:style w:type="paragraph" w:styleId="a7">
    <w:name w:val="No Spacing"/>
    <w:link w:val="a6"/>
    <w:uiPriority w:val="1"/>
    <w:qFormat/>
    <w:rsid w:val="00D83AA6"/>
    <w:pPr>
      <w:spacing w:after="0" w:line="240" w:lineRule="auto"/>
    </w:pPr>
  </w:style>
  <w:style w:type="paragraph" w:customStyle="1" w:styleId="Style3">
    <w:name w:val="Style3"/>
    <w:basedOn w:val="a"/>
    <w:uiPriority w:val="99"/>
    <w:rsid w:val="00D83AA6"/>
    <w:pPr>
      <w:widowControl w:val="0"/>
      <w:autoSpaceDE w:val="0"/>
      <w:autoSpaceDN w:val="0"/>
      <w:adjustRightInd w:val="0"/>
      <w:spacing w:after="0" w:line="318" w:lineRule="exact"/>
      <w:ind w:firstLine="830"/>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D83AA6"/>
    <w:rPr>
      <w:rFonts w:ascii="Times New Roman" w:hAnsi="Times New Roman" w:cs="Times New Roman" w:hint="default"/>
      <w:sz w:val="26"/>
      <w:szCs w:val="26"/>
    </w:rPr>
  </w:style>
  <w:style w:type="character" w:customStyle="1" w:styleId="FontStyle12">
    <w:name w:val="Font Style12"/>
    <w:uiPriority w:val="99"/>
    <w:rsid w:val="00D83AA6"/>
    <w:rPr>
      <w:rFonts w:ascii="Times New Roman" w:hAnsi="Times New Roman" w:cs="Times New Roman" w:hint="default"/>
      <w:b/>
      <w:bCs/>
      <w:sz w:val="24"/>
      <w:szCs w:val="24"/>
    </w:rPr>
  </w:style>
  <w:style w:type="character" w:customStyle="1" w:styleId="FontStyle13">
    <w:name w:val="Font Style13"/>
    <w:basedOn w:val="a0"/>
    <w:uiPriority w:val="99"/>
    <w:rsid w:val="00D83AA6"/>
    <w:rPr>
      <w:rFonts w:ascii="Times New Roman" w:hAnsi="Times New Roman" w:cs="Times New Roman" w:hint="default"/>
      <w:sz w:val="26"/>
      <w:szCs w:val="26"/>
    </w:rPr>
  </w:style>
  <w:style w:type="paragraph" w:styleId="a8">
    <w:name w:val="List Paragraph"/>
    <w:aliases w:val="Абзац списка для документа"/>
    <w:basedOn w:val="a"/>
    <w:link w:val="a9"/>
    <w:uiPriority w:val="34"/>
    <w:qFormat/>
    <w:rsid w:val="00D83AA6"/>
    <w:pPr>
      <w:spacing w:after="200" w:line="276" w:lineRule="auto"/>
      <w:ind w:left="720"/>
      <w:contextualSpacing/>
    </w:pPr>
    <w:rPr>
      <w:rFonts w:eastAsiaTheme="minorEastAsia"/>
      <w:lang w:eastAsia="ru-RU"/>
    </w:rPr>
  </w:style>
  <w:style w:type="table" w:customStyle="1" w:styleId="21">
    <w:name w:val="Сетка таблицы2"/>
    <w:basedOn w:val="a1"/>
    <w:next w:val="a3"/>
    <w:uiPriority w:val="59"/>
    <w:rsid w:val="00D83A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D83AA6"/>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styleId="aa">
    <w:name w:val="footnote reference"/>
    <w:uiPriority w:val="99"/>
    <w:semiHidden/>
    <w:unhideWhenUsed/>
    <w:qFormat/>
    <w:rsid w:val="00D83AA6"/>
    <w:rPr>
      <w:vertAlign w:val="superscript"/>
    </w:rPr>
  </w:style>
  <w:style w:type="paragraph" w:customStyle="1" w:styleId="Style5">
    <w:name w:val="Style5"/>
    <w:basedOn w:val="a"/>
    <w:uiPriority w:val="99"/>
    <w:rsid w:val="00D83AA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83AA6"/>
    <w:pPr>
      <w:widowControl w:val="0"/>
      <w:autoSpaceDE w:val="0"/>
      <w:autoSpaceDN w:val="0"/>
      <w:adjustRightInd w:val="0"/>
      <w:spacing w:after="0" w:line="319" w:lineRule="exact"/>
      <w:jc w:val="center"/>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D83AA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2">
    <w:name w:val="Font Style22"/>
    <w:basedOn w:val="a0"/>
    <w:uiPriority w:val="99"/>
    <w:rsid w:val="00D83AA6"/>
    <w:rPr>
      <w:rFonts w:ascii="Times New Roman" w:hAnsi="Times New Roman" w:cs="Times New Roman" w:hint="default"/>
      <w:b/>
      <w:bCs/>
      <w:sz w:val="26"/>
      <w:szCs w:val="26"/>
    </w:rPr>
  </w:style>
  <w:style w:type="table" w:customStyle="1" w:styleId="31">
    <w:name w:val="Сетка таблицы3"/>
    <w:basedOn w:val="a1"/>
    <w:next w:val="a3"/>
    <w:uiPriority w:val="59"/>
    <w:rsid w:val="00D83AA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D83AA6"/>
    <w:pPr>
      <w:widowControl w:val="0"/>
      <w:autoSpaceDE w:val="0"/>
      <w:autoSpaceDN w:val="0"/>
      <w:adjustRightInd w:val="0"/>
      <w:spacing w:after="0" w:line="288" w:lineRule="exact"/>
      <w:ind w:firstLine="854"/>
    </w:pPr>
    <w:rPr>
      <w:rFonts w:ascii="Times New Roman" w:eastAsiaTheme="minorEastAsia" w:hAnsi="Times New Roman" w:cs="Times New Roman"/>
      <w:sz w:val="24"/>
      <w:szCs w:val="24"/>
      <w:lang w:eastAsia="ru-RU"/>
    </w:rPr>
  </w:style>
  <w:style w:type="character" w:styleId="ab">
    <w:name w:val="Hyperlink"/>
    <w:uiPriority w:val="99"/>
    <w:unhideWhenUsed/>
    <w:rsid w:val="00D83AA6"/>
    <w:rPr>
      <w:color w:val="0000FF"/>
      <w:u w:val="single"/>
    </w:rPr>
  </w:style>
  <w:style w:type="character" w:customStyle="1" w:styleId="FontStyle19">
    <w:name w:val="Font Style19"/>
    <w:basedOn w:val="a0"/>
    <w:uiPriority w:val="99"/>
    <w:rsid w:val="00D83AA6"/>
    <w:rPr>
      <w:rFonts w:ascii="Times New Roman" w:hAnsi="Times New Roman" w:cs="Times New Roman" w:hint="default"/>
      <w:sz w:val="22"/>
      <w:szCs w:val="22"/>
    </w:rPr>
  </w:style>
  <w:style w:type="character" w:customStyle="1" w:styleId="FontStyle18">
    <w:name w:val="Font Style18"/>
    <w:basedOn w:val="a0"/>
    <w:uiPriority w:val="99"/>
    <w:rsid w:val="00D83AA6"/>
    <w:rPr>
      <w:rFonts w:ascii="Times New Roman" w:hAnsi="Times New Roman" w:cs="Times New Roman" w:hint="default"/>
      <w:b/>
      <w:bCs/>
      <w:sz w:val="22"/>
      <w:szCs w:val="22"/>
    </w:rPr>
  </w:style>
  <w:style w:type="character" w:customStyle="1" w:styleId="HTML">
    <w:name w:val="Стандартный HTML Знак"/>
    <w:basedOn w:val="a0"/>
    <w:link w:val="HTML0"/>
    <w:uiPriority w:val="99"/>
    <w:semiHidden/>
    <w:rsid w:val="00D83AA6"/>
    <w:rPr>
      <w:rFonts w:ascii="Consolas" w:eastAsia="Times New Roman" w:hAnsi="Consolas" w:cs="Times New Roman"/>
      <w:sz w:val="20"/>
      <w:szCs w:val="20"/>
      <w:lang w:eastAsia="ru-RU"/>
    </w:rPr>
  </w:style>
  <w:style w:type="paragraph" w:styleId="HTML0">
    <w:name w:val="HTML Preformatted"/>
    <w:basedOn w:val="a"/>
    <w:link w:val="HTML"/>
    <w:uiPriority w:val="99"/>
    <w:semiHidden/>
    <w:unhideWhenUsed/>
    <w:rsid w:val="00D8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nsolas" w:eastAsia="Times New Roman" w:hAnsi="Consolas" w:cs="Times New Roman"/>
      <w:sz w:val="20"/>
      <w:szCs w:val="20"/>
      <w:lang w:eastAsia="ru-RU"/>
    </w:rPr>
  </w:style>
  <w:style w:type="character" w:customStyle="1" w:styleId="HTML1">
    <w:name w:val="Стандартный HTML Знак1"/>
    <w:basedOn w:val="a0"/>
    <w:uiPriority w:val="99"/>
    <w:semiHidden/>
    <w:rsid w:val="00D83AA6"/>
    <w:rPr>
      <w:rFonts w:ascii="Consolas" w:hAnsi="Consolas"/>
      <w:sz w:val="20"/>
      <w:szCs w:val="20"/>
    </w:rPr>
  </w:style>
  <w:style w:type="character" w:customStyle="1" w:styleId="a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d"/>
    <w:qFormat/>
    <w:locked/>
    <w:rsid w:val="00D83AA6"/>
    <w:rPr>
      <w:rFonts w:ascii="SchoolBook" w:eastAsia="Times New Roman" w:hAnsi="SchoolBook" w:cs="Times New Roman"/>
      <w:sz w:val="20"/>
      <w:szCs w:val="20"/>
      <w:lang w:eastAsia="ru-RU"/>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c"/>
    <w:unhideWhenUsed/>
    <w:qFormat/>
    <w:rsid w:val="00D83AA6"/>
    <w:pPr>
      <w:spacing w:after="0" w:line="240" w:lineRule="auto"/>
      <w:jc w:val="both"/>
    </w:pPr>
    <w:rPr>
      <w:rFonts w:ascii="SchoolBook" w:eastAsia="Times New Roman" w:hAnsi="SchoolBook" w:cs="Times New Roman"/>
      <w:sz w:val="20"/>
      <w:szCs w:val="20"/>
      <w:lang w:eastAsia="ru-RU"/>
    </w:rPr>
  </w:style>
  <w:style w:type="character" w:customStyle="1" w:styleId="12">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sid w:val="00D83AA6"/>
    <w:rPr>
      <w:sz w:val="20"/>
      <w:szCs w:val="20"/>
    </w:rPr>
  </w:style>
  <w:style w:type="character" w:customStyle="1" w:styleId="ae">
    <w:name w:val="Текст примечания Знак"/>
    <w:basedOn w:val="a0"/>
    <w:link w:val="af"/>
    <w:uiPriority w:val="99"/>
    <w:semiHidden/>
    <w:rsid w:val="00D83AA6"/>
    <w:rPr>
      <w:rFonts w:ascii="Calibri" w:eastAsia="Calibri" w:hAnsi="Calibri" w:cs="Times New Roman"/>
      <w:sz w:val="20"/>
      <w:szCs w:val="20"/>
    </w:rPr>
  </w:style>
  <w:style w:type="paragraph" w:styleId="af">
    <w:name w:val="annotation text"/>
    <w:basedOn w:val="a"/>
    <w:link w:val="ae"/>
    <w:uiPriority w:val="99"/>
    <w:semiHidden/>
    <w:unhideWhenUsed/>
    <w:rsid w:val="00D83AA6"/>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D83AA6"/>
    <w:rPr>
      <w:sz w:val="20"/>
      <w:szCs w:val="20"/>
    </w:rPr>
  </w:style>
  <w:style w:type="character" w:customStyle="1" w:styleId="af0">
    <w:name w:val="Верхний колонтитул Знак"/>
    <w:basedOn w:val="a0"/>
    <w:link w:val="af1"/>
    <w:uiPriority w:val="99"/>
    <w:semiHidden/>
    <w:rsid w:val="00D83AA6"/>
    <w:rPr>
      <w:rFonts w:ascii="SchoolBook" w:eastAsia="Times New Roman" w:hAnsi="SchoolBook" w:cs="Times New Roman"/>
      <w:sz w:val="26"/>
      <w:szCs w:val="20"/>
      <w:lang w:eastAsia="ru-RU"/>
    </w:rPr>
  </w:style>
  <w:style w:type="paragraph" w:styleId="af1">
    <w:name w:val="header"/>
    <w:basedOn w:val="a"/>
    <w:link w:val="af0"/>
    <w:uiPriority w:val="99"/>
    <w:semiHidden/>
    <w:unhideWhenUsed/>
    <w:rsid w:val="00D83AA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4">
    <w:name w:val="Верхний колонтитул Знак1"/>
    <w:basedOn w:val="a0"/>
    <w:uiPriority w:val="99"/>
    <w:semiHidden/>
    <w:rsid w:val="00D83AA6"/>
  </w:style>
  <w:style w:type="character" w:customStyle="1" w:styleId="af2">
    <w:name w:val="Нижний колонтитул Знак"/>
    <w:basedOn w:val="a0"/>
    <w:link w:val="af3"/>
    <w:uiPriority w:val="99"/>
    <w:qFormat/>
    <w:rsid w:val="00D83AA6"/>
    <w:rPr>
      <w:rFonts w:ascii="SchoolBook" w:eastAsia="Times New Roman" w:hAnsi="SchoolBook" w:cs="Times New Roman"/>
      <w:sz w:val="26"/>
      <w:szCs w:val="20"/>
      <w:lang w:eastAsia="ru-RU"/>
    </w:rPr>
  </w:style>
  <w:style w:type="paragraph" w:styleId="af3">
    <w:name w:val="footer"/>
    <w:basedOn w:val="a"/>
    <w:link w:val="af2"/>
    <w:uiPriority w:val="99"/>
    <w:unhideWhenUsed/>
    <w:qFormat/>
    <w:rsid w:val="00D83AA6"/>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15">
    <w:name w:val="Нижний колонтитул Знак1"/>
    <w:basedOn w:val="a0"/>
    <w:uiPriority w:val="99"/>
    <w:semiHidden/>
    <w:rsid w:val="00D83AA6"/>
  </w:style>
  <w:style w:type="character" w:customStyle="1" w:styleId="af4">
    <w:name w:val="Основной текст Знак"/>
    <w:basedOn w:val="a0"/>
    <w:link w:val="af5"/>
    <w:uiPriority w:val="99"/>
    <w:semiHidden/>
    <w:rsid w:val="00D83AA6"/>
    <w:rPr>
      <w:rFonts w:ascii="SchoolBook" w:eastAsia="Times New Roman" w:hAnsi="SchoolBook" w:cs="Times New Roman"/>
      <w:sz w:val="26"/>
      <w:szCs w:val="20"/>
      <w:lang w:eastAsia="ru-RU"/>
    </w:rPr>
  </w:style>
  <w:style w:type="paragraph" w:styleId="af5">
    <w:name w:val="Body Text"/>
    <w:basedOn w:val="a"/>
    <w:link w:val="af4"/>
    <w:uiPriority w:val="99"/>
    <w:semiHidden/>
    <w:unhideWhenUsed/>
    <w:rsid w:val="00D83AA6"/>
    <w:pPr>
      <w:spacing w:after="120" w:line="240" w:lineRule="auto"/>
      <w:jc w:val="both"/>
    </w:pPr>
    <w:rPr>
      <w:rFonts w:ascii="SchoolBook" w:eastAsia="Times New Roman" w:hAnsi="SchoolBook" w:cs="Times New Roman"/>
      <w:sz w:val="26"/>
      <w:szCs w:val="20"/>
      <w:lang w:eastAsia="ru-RU"/>
    </w:rPr>
  </w:style>
  <w:style w:type="character" w:customStyle="1" w:styleId="16">
    <w:name w:val="Основной текст Знак1"/>
    <w:basedOn w:val="a0"/>
    <w:uiPriority w:val="99"/>
    <w:semiHidden/>
    <w:rsid w:val="00D83AA6"/>
  </w:style>
  <w:style w:type="character" w:customStyle="1" w:styleId="22">
    <w:name w:val="Основной текст 2 Знак"/>
    <w:basedOn w:val="a0"/>
    <w:link w:val="23"/>
    <w:uiPriority w:val="99"/>
    <w:semiHidden/>
    <w:rsid w:val="00D83AA6"/>
    <w:rPr>
      <w:rFonts w:ascii="Calibri" w:eastAsia="Calibri" w:hAnsi="Calibri" w:cs="Times New Roman"/>
    </w:rPr>
  </w:style>
  <w:style w:type="paragraph" w:styleId="23">
    <w:name w:val="Body Text 2"/>
    <w:basedOn w:val="a"/>
    <w:link w:val="22"/>
    <w:uiPriority w:val="99"/>
    <w:semiHidden/>
    <w:unhideWhenUsed/>
    <w:rsid w:val="00D83AA6"/>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D83AA6"/>
  </w:style>
  <w:style w:type="character" w:customStyle="1" w:styleId="24">
    <w:name w:val="Основной текст с отступом 2 Знак"/>
    <w:basedOn w:val="a0"/>
    <w:link w:val="25"/>
    <w:uiPriority w:val="99"/>
    <w:semiHidden/>
    <w:rsid w:val="00D83AA6"/>
    <w:rPr>
      <w:rFonts w:ascii="Times New Roman" w:eastAsia="Times New Roman" w:hAnsi="Times New Roman" w:cs="Times New Roman"/>
      <w:sz w:val="25"/>
      <w:szCs w:val="25"/>
      <w:lang w:eastAsia="ru-RU"/>
    </w:rPr>
  </w:style>
  <w:style w:type="paragraph" w:styleId="25">
    <w:name w:val="Body Text Indent 2"/>
    <w:basedOn w:val="a"/>
    <w:link w:val="24"/>
    <w:uiPriority w:val="99"/>
    <w:semiHidden/>
    <w:unhideWhenUsed/>
    <w:rsid w:val="00D83AA6"/>
    <w:pPr>
      <w:spacing w:after="0" w:line="240" w:lineRule="auto"/>
      <w:ind w:firstLine="709"/>
      <w:jc w:val="both"/>
    </w:pPr>
    <w:rPr>
      <w:rFonts w:ascii="Times New Roman" w:eastAsia="Times New Roman" w:hAnsi="Times New Roman" w:cs="Times New Roman"/>
      <w:sz w:val="25"/>
      <w:szCs w:val="25"/>
      <w:lang w:eastAsia="ru-RU"/>
    </w:rPr>
  </w:style>
  <w:style w:type="character" w:customStyle="1" w:styleId="211">
    <w:name w:val="Основной текст с отступом 2 Знак1"/>
    <w:basedOn w:val="a0"/>
    <w:uiPriority w:val="99"/>
    <w:semiHidden/>
    <w:rsid w:val="00D83AA6"/>
  </w:style>
  <w:style w:type="character" w:customStyle="1" w:styleId="32">
    <w:name w:val="Основной текст с отступом 3 Знак"/>
    <w:basedOn w:val="a0"/>
    <w:link w:val="33"/>
    <w:uiPriority w:val="99"/>
    <w:semiHidden/>
    <w:rsid w:val="00D83AA6"/>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D83AA6"/>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83AA6"/>
    <w:rPr>
      <w:sz w:val="16"/>
      <w:szCs w:val="16"/>
    </w:rPr>
  </w:style>
  <w:style w:type="character" w:customStyle="1" w:styleId="af6">
    <w:name w:val="Текст Знак"/>
    <w:basedOn w:val="a0"/>
    <w:link w:val="af7"/>
    <w:uiPriority w:val="99"/>
    <w:semiHidden/>
    <w:rsid w:val="00D83AA6"/>
    <w:rPr>
      <w:rFonts w:ascii="Consolas" w:eastAsia="Times New Roman" w:hAnsi="Consolas" w:cs="Consolas"/>
      <w:sz w:val="21"/>
      <w:szCs w:val="21"/>
      <w:lang w:eastAsia="ru-RU"/>
    </w:rPr>
  </w:style>
  <w:style w:type="paragraph" w:styleId="af7">
    <w:name w:val="Plain Text"/>
    <w:basedOn w:val="a"/>
    <w:link w:val="af6"/>
    <w:uiPriority w:val="99"/>
    <w:semiHidden/>
    <w:unhideWhenUsed/>
    <w:rsid w:val="00D83AA6"/>
    <w:pPr>
      <w:spacing w:after="0" w:line="240" w:lineRule="auto"/>
      <w:jc w:val="both"/>
    </w:pPr>
    <w:rPr>
      <w:rFonts w:ascii="Consolas" w:eastAsia="Times New Roman" w:hAnsi="Consolas" w:cs="Consolas"/>
      <w:sz w:val="21"/>
      <w:szCs w:val="21"/>
      <w:lang w:eastAsia="ru-RU"/>
    </w:rPr>
  </w:style>
  <w:style w:type="character" w:customStyle="1" w:styleId="17">
    <w:name w:val="Текст Знак1"/>
    <w:basedOn w:val="a0"/>
    <w:uiPriority w:val="99"/>
    <w:semiHidden/>
    <w:rsid w:val="00D83AA6"/>
    <w:rPr>
      <w:rFonts w:ascii="Consolas" w:hAnsi="Consolas"/>
      <w:sz w:val="21"/>
      <w:szCs w:val="21"/>
    </w:rPr>
  </w:style>
  <w:style w:type="character" w:customStyle="1" w:styleId="af8">
    <w:name w:val="Тема примечания Знак"/>
    <w:basedOn w:val="ae"/>
    <w:link w:val="af9"/>
    <w:uiPriority w:val="99"/>
    <w:semiHidden/>
    <w:rsid w:val="00D83AA6"/>
    <w:rPr>
      <w:rFonts w:ascii="Calibri" w:eastAsia="Calibri" w:hAnsi="Calibri" w:cs="Times New Roman"/>
      <w:b/>
      <w:bCs/>
      <w:sz w:val="20"/>
      <w:szCs w:val="20"/>
    </w:rPr>
  </w:style>
  <w:style w:type="paragraph" w:styleId="af9">
    <w:name w:val="annotation subject"/>
    <w:basedOn w:val="af"/>
    <w:next w:val="af"/>
    <w:link w:val="af8"/>
    <w:uiPriority w:val="99"/>
    <w:semiHidden/>
    <w:unhideWhenUsed/>
    <w:rsid w:val="00D83AA6"/>
    <w:rPr>
      <w:b/>
      <w:bCs/>
    </w:rPr>
  </w:style>
  <w:style w:type="character" w:customStyle="1" w:styleId="18">
    <w:name w:val="Тема примечания Знак1"/>
    <w:basedOn w:val="13"/>
    <w:uiPriority w:val="99"/>
    <w:semiHidden/>
    <w:rsid w:val="00D83AA6"/>
    <w:rPr>
      <w:b/>
      <w:bCs/>
      <w:sz w:val="20"/>
      <w:szCs w:val="20"/>
    </w:rPr>
  </w:style>
  <w:style w:type="character" w:customStyle="1" w:styleId="afa">
    <w:name w:val="Текст выноски Знак"/>
    <w:basedOn w:val="a0"/>
    <w:link w:val="afb"/>
    <w:uiPriority w:val="99"/>
    <w:semiHidden/>
    <w:rsid w:val="00D83AA6"/>
    <w:rPr>
      <w:rFonts w:ascii="Tahoma" w:eastAsia="Times New Roman" w:hAnsi="Tahoma" w:cs="Tahoma"/>
      <w:sz w:val="16"/>
      <w:szCs w:val="16"/>
      <w:lang w:eastAsia="ru-RU"/>
    </w:rPr>
  </w:style>
  <w:style w:type="paragraph" w:styleId="afb">
    <w:name w:val="Balloon Text"/>
    <w:basedOn w:val="a"/>
    <w:link w:val="afa"/>
    <w:uiPriority w:val="99"/>
    <w:semiHidden/>
    <w:unhideWhenUsed/>
    <w:rsid w:val="00D83AA6"/>
    <w:pPr>
      <w:spacing w:after="0" w:line="240" w:lineRule="auto"/>
      <w:jc w:val="both"/>
    </w:pPr>
    <w:rPr>
      <w:rFonts w:ascii="Tahoma" w:eastAsia="Times New Roman" w:hAnsi="Tahoma" w:cs="Tahoma"/>
      <w:sz w:val="16"/>
      <w:szCs w:val="16"/>
      <w:lang w:eastAsia="ru-RU"/>
    </w:rPr>
  </w:style>
  <w:style w:type="character" w:customStyle="1" w:styleId="19">
    <w:name w:val="Текст выноски Знак1"/>
    <w:basedOn w:val="a0"/>
    <w:uiPriority w:val="99"/>
    <w:semiHidden/>
    <w:rsid w:val="00D83AA6"/>
    <w:rPr>
      <w:rFonts w:ascii="Segoe UI" w:hAnsi="Segoe UI" w:cs="Segoe UI"/>
      <w:sz w:val="18"/>
      <w:szCs w:val="18"/>
    </w:rPr>
  </w:style>
  <w:style w:type="character" w:customStyle="1" w:styleId="a9">
    <w:name w:val="Абзац списка Знак"/>
    <w:aliases w:val="Абзац списка для документа Знак"/>
    <w:link w:val="a8"/>
    <w:uiPriority w:val="34"/>
    <w:locked/>
    <w:rsid w:val="00D83AA6"/>
    <w:rPr>
      <w:rFonts w:eastAsiaTheme="minorEastAsia"/>
      <w:lang w:eastAsia="ru-RU"/>
    </w:rPr>
  </w:style>
  <w:style w:type="character" w:customStyle="1" w:styleId="FontStyle33">
    <w:name w:val="Font Style33"/>
    <w:uiPriority w:val="99"/>
    <w:rsid w:val="00D83AA6"/>
    <w:rPr>
      <w:rFonts w:ascii="Times New Roman" w:hAnsi="Times New Roman" w:cs="Times New Roman" w:hint="default"/>
      <w:sz w:val="26"/>
      <w:szCs w:val="26"/>
    </w:rPr>
  </w:style>
  <w:style w:type="character" w:customStyle="1" w:styleId="nowrap">
    <w:name w:val="nowrap"/>
    <w:basedOn w:val="a0"/>
    <w:rsid w:val="00D83AA6"/>
  </w:style>
  <w:style w:type="paragraph" w:customStyle="1" w:styleId="TableParagraph">
    <w:name w:val="Table Paragraph"/>
    <w:basedOn w:val="a"/>
    <w:uiPriority w:val="1"/>
    <w:qFormat/>
    <w:rsid w:val="00D83AA6"/>
    <w:pPr>
      <w:widowControl w:val="0"/>
      <w:autoSpaceDE w:val="0"/>
      <w:autoSpaceDN w:val="0"/>
      <w:spacing w:after="0" w:line="240" w:lineRule="auto"/>
    </w:pPr>
    <w:rPr>
      <w:rFonts w:ascii="Times New Roman" w:eastAsia="Times New Roman" w:hAnsi="Times New Roman" w:cs="Times New Roman"/>
    </w:rPr>
  </w:style>
  <w:style w:type="character" w:customStyle="1" w:styleId="highlightsearch">
    <w:name w:val="highlightsearch"/>
    <w:basedOn w:val="a0"/>
    <w:rsid w:val="00D83AA6"/>
  </w:style>
  <w:style w:type="character" w:styleId="afc">
    <w:name w:val="FollowedHyperlink"/>
    <w:basedOn w:val="a0"/>
    <w:uiPriority w:val="99"/>
    <w:semiHidden/>
    <w:unhideWhenUsed/>
    <w:rsid w:val="00D83AA6"/>
    <w:rPr>
      <w:color w:val="954F72" w:themeColor="followedHyperlink"/>
      <w:u w:val="single"/>
    </w:rPr>
  </w:style>
  <w:style w:type="paragraph" w:customStyle="1" w:styleId="msonormal0">
    <w:name w:val="msonormal"/>
    <w:basedOn w:val="a"/>
    <w:rsid w:val="00D83A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D83AA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uiPriority w:val="59"/>
    <w:rsid w:val="00D83A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D83A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D83AA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3A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D83AA6"/>
    <w:pPr>
      <w:widowControl w:val="0"/>
      <w:suppressAutoHyphens/>
      <w:autoSpaceDN w:val="0"/>
      <w:spacing w:after="0" w:line="240" w:lineRule="auto"/>
    </w:pPr>
    <w:rPr>
      <w:rFonts w:ascii="Microsoft Sans Serif" w:eastAsia="Microsoft Sans Serif" w:hAnsi="Microsoft Sans Serif" w:cs="Microsoft Sans Serif"/>
      <w:color w:val="000000"/>
      <w:kern w:val="3"/>
      <w:sz w:val="24"/>
      <w:szCs w:val="24"/>
      <w:lang w:eastAsia="ru-RU" w:bidi="ru-RU"/>
    </w:rPr>
  </w:style>
  <w:style w:type="table" w:customStyle="1" w:styleId="6">
    <w:name w:val="Сетка таблицы6"/>
    <w:basedOn w:val="a1"/>
    <w:next w:val="a3"/>
    <w:uiPriority w:val="59"/>
    <w:rsid w:val="00D83AA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rmal (Web)"/>
    <w:basedOn w:val="a"/>
    <w:uiPriority w:val="99"/>
    <w:unhideWhenUsed/>
    <w:rsid w:val="00D83AA6"/>
    <w:pPr>
      <w:spacing w:before="100" w:beforeAutospacing="1" w:after="100" w:afterAutospacing="1" w:line="240" w:lineRule="auto"/>
    </w:pPr>
    <w:rPr>
      <w:rFonts w:ascii="Calibri" w:hAnsi="Calibri" w:cs="Calibri"/>
      <w:lang w:eastAsia="ru-RU"/>
    </w:rPr>
  </w:style>
  <w:style w:type="paragraph" w:customStyle="1" w:styleId="ConsPlusTitle">
    <w:name w:val="ConsPlusTitle"/>
    <w:uiPriority w:val="99"/>
    <w:rsid w:val="00D83AA6"/>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fe">
    <w:name w:val="Unresolved Mention"/>
    <w:basedOn w:val="a0"/>
    <w:uiPriority w:val="99"/>
    <w:semiHidden/>
    <w:unhideWhenUsed/>
    <w:rsid w:val="00D83AA6"/>
    <w:rPr>
      <w:color w:val="605E5C"/>
      <w:shd w:val="clear" w:color="auto" w:fill="E1DFDD"/>
    </w:rPr>
  </w:style>
  <w:style w:type="paragraph" w:styleId="aff">
    <w:name w:val="Revision"/>
    <w:hidden/>
    <w:uiPriority w:val="99"/>
    <w:semiHidden/>
    <w:rsid w:val="00D83AA6"/>
    <w:pPr>
      <w:spacing w:after="0" w:line="240" w:lineRule="auto"/>
    </w:pPr>
  </w:style>
  <w:style w:type="character" w:styleId="aff0">
    <w:name w:val="annotation reference"/>
    <w:basedOn w:val="a0"/>
    <w:uiPriority w:val="99"/>
    <w:semiHidden/>
    <w:unhideWhenUsed/>
    <w:rsid w:val="00D83AA6"/>
    <w:rPr>
      <w:sz w:val="16"/>
      <w:szCs w:val="16"/>
    </w:rPr>
  </w:style>
  <w:style w:type="table" w:customStyle="1" w:styleId="71">
    <w:name w:val="Сетка таблицы7"/>
    <w:basedOn w:val="a1"/>
    <w:next w:val="a3"/>
    <w:uiPriority w:val="39"/>
    <w:rsid w:val="00D8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7691">
      <w:bodyDiv w:val="1"/>
      <w:marLeft w:val="0"/>
      <w:marRight w:val="0"/>
      <w:marTop w:val="0"/>
      <w:marBottom w:val="0"/>
      <w:divBdr>
        <w:top w:val="none" w:sz="0" w:space="0" w:color="auto"/>
        <w:left w:val="none" w:sz="0" w:space="0" w:color="auto"/>
        <w:bottom w:val="none" w:sz="0" w:space="0" w:color="auto"/>
        <w:right w:val="none" w:sz="0" w:space="0" w:color="auto"/>
      </w:divBdr>
    </w:div>
    <w:div w:id="273367453">
      <w:bodyDiv w:val="1"/>
      <w:marLeft w:val="0"/>
      <w:marRight w:val="0"/>
      <w:marTop w:val="0"/>
      <w:marBottom w:val="0"/>
      <w:divBdr>
        <w:top w:val="none" w:sz="0" w:space="0" w:color="auto"/>
        <w:left w:val="none" w:sz="0" w:space="0" w:color="auto"/>
        <w:bottom w:val="none" w:sz="0" w:space="0" w:color="auto"/>
        <w:right w:val="none" w:sz="0" w:space="0" w:color="auto"/>
      </w:divBdr>
    </w:div>
    <w:div w:id="1091700813">
      <w:bodyDiv w:val="1"/>
      <w:marLeft w:val="0"/>
      <w:marRight w:val="0"/>
      <w:marTop w:val="0"/>
      <w:marBottom w:val="0"/>
      <w:divBdr>
        <w:top w:val="none" w:sz="0" w:space="0" w:color="auto"/>
        <w:left w:val="none" w:sz="0" w:space="0" w:color="auto"/>
        <w:bottom w:val="none" w:sz="0" w:space="0" w:color="auto"/>
        <w:right w:val="none" w:sz="0" w:space="0" w:color="auto"/>
      </w:divBdr>
    </w:div>
    <w:div w:id="1477453204">
      <w:bodyDiv w:val="1"/>
      <w:marLeft w:val="0"/>
      <w:marRight w:val="0"/>
      <w:marTop w:val="0"/>
      <w:marBottom w:val="0"/>
      <w:divBdr>
        <w:top w:val="none" w:sz="0" w:space="0" w:color="auto"/>
        <w:left w:val="none" w:sz="0" w:space="0" w:color="auto"/>
        <w:bottom w:val="none" w:sz="0" w:space="0" w:color="auto"/>
        <w:right w:val="none" w:sz="0" w:space="0" w:color="auto"/>
      </w:divBdr>
    </w:div>
    <w:div w:id="1657683521">
      <w:bodyDiv w:val="1"/>
      <w:marLeft w:val="0"/>
      <w:marRight w:val="0"/>
      <w:marTop w:val="0"/>
      <w:marBottom w:val="0"/>
      <w:divBdr>
        <w:top w:val="none" w:sz="0" w:space="0" w:color="auto"/>
        <w:left w:val="none" w:sz="0" w:space="0" w:color="auto"/>
        <w:bottom w:val="none" w:sz="0" w:space="0" w:color="auto"/>
        <w:right w:val="none" w:sz="0" w:space="0" w:color="auto"/>
      </w:divBdr>
    </w:div>
    <w:div w:id="1887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hyperlink" Target="mailto:info@gfkuban.ru" TargetMode="External"/><Relationship Id="rId18"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403688082/0" TargetMode="External"/><Relationship Id="rId17"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http://garant.krasnodar.ru/document?id=12054854&amp;sub=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garant.krasnodar.ru/document?id=12054854&amp;sub=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BB15-172E-4F96-B083-9D48A386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21719</Words>
  <Characters>123799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ECO21</cp:lastModifiedBy>
  <cp:revision>22</cp:revision>
  <cp:lastPrinted>2023-01-30T12:10:00Z</cp:lastPrinted>
  <dcterms:created xsi:type="dcterms:W3CDTF">2023-04-05T06:17:00Z</dcterms:created>
  <dcterms:modified xsi:type="dcterms:W3CDTF">2023-04-07T08:51:00Z</dcterms:modified>
</cp:coreProperties>
</file>