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ED7CF" w14:textId="1841DB6B" w:rsidR="00DB15FF" w:rsidRPr="00C40A3B" w:rsidRDefault="00DB15FF" w:rsidP="00B05A70">
      <w:pPr>
        <w:jc w:val="center"/>
        <w:rPr>
          <w:rFonts w:ascii="Times New Roman" w:hAnsi="Times New Roman"/>
          <w:b/>
          <w:szCs w:val="26"/>
        </w:rPr>
      </w:pPr>
      <w:bookmarkStart w:id="0" w:name="_Hlk44943239"/>
      <w:bookmarkStart w:id="1" w:name="_GoBack"/>
      <w:bookmarkEnd w:id="0"/>
      <w:bookmarkEnd w:id="1"/>
      <w:r w:rsidRPr="00C40A3B">
        <w:rPr>
          <w:rFonts w:ascii="Times New Roman" w:hAnsi="Times New Roman"/>
          <w:b/>
          <w:szCs w:val="26"/>
        </w:rPr>
        <w:t>Порядок деятельности унитарной некоммерческой организации</w:t>
      </w:r>
    </w:p>
    <w:p w14:paraId="1479E596" w14:textId="77777777" w:rsidR="00DB15FF" w:rsidRPr="00C40A3B" w:rsidRDefault="00DB15FF" w:rsidP="00DB15FF">
      <w:pPr>
        <w:widowControl w:val="0"/>
        <w:autoSpaceDE w:val="0"/>
        <w:autoSpaceDN w:val="0"/>
        <w:ind w:firstLine="709"/>
        <w:jc w:val="center"/>
        <w:outlineLvl w:val="0"/>
        <w:rPr>
          <w:rFonts w:ascii="Times New Roman" w:hAnsi="Times New Roman"/>
          <w:b/>
          <w:szCs w:val="26"/>
        </w:rPr>
      </w:pPr>
      <w:r w:rsidRPr="00C40A3B">
        <w:rPr>
          <w:rFonts w:ascii="Times New Roman" w:hAnsi="Times New Roman"/>
          <w:b/>
          <w:szCs w:val="26"/>
        </w:rPr>
        <w:t xml:space="preserve">«Фонд развития бизнеса Краснодарского края» по выдаче поручительств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Краснодарского края, и размещения временно свободных денежных средств </w:t>
      </w:r>
    </w:p>
    <w:p w14:paraId="2369669D" w14:textId="77777777" w:rsidR="00DB15FF" w:rsidRPr="00C40A3B" w:rsidRDefault="00DB15FF" w:rsidP="00DB15FF">
      <w:pPr>
        <w:widowControl w:val="0"/>
        <w:autoSpaceDE w:val="0"/>
        <w:autoSpaceDN w:val="0"/>
        <w:ind w:firstLine="709"/>
        <w:jc w:val="center"/>
        <w:outlineLvl w:val="0"/>
        <w:rPr>
          <w:rFonts w:ascii="Times New Roman" w:hAnsi="Times New Roman"/>
          <w:b/>
          <w:szCs w:val="26"/>
        </w:rPr>
      </w:pPr>
    </w:p>
    <w:p w14:paraId="1D925494" w14:textId="77777777" w:rsidR="00DB15FF" w:rsidRPr="00C40A3B" w:rsidRDefault="00DB15FF" w:rsidP="00DB15FF">
      <w:pPr>
        <w:jc w:val="center"/>
        <w:rPr>
          <w:rFonts w:ascii="Times New Roman" w:hAnsi="Times New Roman"/>
          <w:b/>
          <w:szCs w:val="26"/>
        </w:rPr>
      </w:pPr>
      <w:r w:rsidRPr="00C40A3B">
        <w:rPr>
          <w:rFonts w:ascii="Times New Roman" w:hAnsi="Times New Roman"/>
          <w:b/>
          <w:szCs w:val="26"/>
        </w:rPr>
        <w:t>1. Общие положения</w:t>
      </w:r>
    </w:p>
    <w:p w14:paraId="11C36672" w14:textId="77777777" w:rsidR="00DB15FF" w:rsidRPr="00C40A3B" w:rsidRDefault="00DB15FF" w:rsidP="00DB15FF">
      <w:pPr>
        <w:jc w:val="center"/>
        <w:rPr>
          <w:rFonts w:ascii="Times New Roman" w:hAnsi="Times New Roman"/>
          <w:szCs w:val="26"/>
        </w:rPr>
      </w:pPr>
    </w:p>
    <w:p w14:paraId="103DCB21" w14:textId="77777777" w:rsidR="00DB15FF" w:rsidRPr="00C40A3B" w:rsidRDefault="00DB15FF" w:rsidP="00DB15FF">
      <w:pPr>
        <w:autoSpaceDE w:val="0"/>
        <w:autoSpaceDN w:val="0"/>
        <w:adjustRightInd w:val="0"/>
        <w:ind w:firstLine="709"/>
        <w:rPr>
          <w:rFonts w:ascii="Times New Roman" w:hAnsi="Times New Roman"/>
          <w:bCs/>
          <w:szCs w:val="26"/>
        </w:rPr>
      </w:pPr>
      <w:r w:rsidRPr="00C40A3B">
        <w:rPr>
          <w:rFonts w:ascii="Times New Roman" w:hAnsi="Times New Roman"/>
          <w:szCs w:val="26"/>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sidRPr="00C40A3B">
        <w:rPr>
          <w:rFonts w:ascii="Times New Roman" w:hAnsi="Times New Roman"/>
          <w:bCs/>
          <w:szCs w:val="26"/>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sidRPr="00C40A3B">
        <w:rPr>
          <w:rFonts w:ascii="Times New Roman" w:hAnsi="Times New Roman"/>
          <w:b/>
          <w:bCs/>
          <w:szCs w:val="26"/>
        </w:rPr>
        <w:t>«</w:t>
      </w:r>
      <w:r w:rsidRPr="00C40A3B">
        <w:rPr>
          <w:rFonts w:ascii="Times New Roman" w:hAnsi="Times New Roman"/>
          <w:bCs/>
          <w:szCs w:val="26"/>
        </w:rPr>
        <w:t>Фонд развития бизнеса Краснодарского края» (далее – Фонд) и регламентирует осуществление Фондом деятельности по предоставлению поручительств и размещения временно свободных денежных средств гарантийного капитала.</w:t>
      </w:r>
    </w:p>
    <w:p w14:paraId="2DA66ECE" w14:textId="77777777" w:rsidR="00DB15FF" w:rsidRPr="00C40A3B" w:rsidRDefault="00DB15FF" w:rsidP="00DB15FF">
      <w:pPr>
        <w:autoSpaceDE w:val="0"/>
        <w:autoSpaceDN w:val="0"/>
        <w:adjustRightInd w:val="0"/>
        <w:ind w:firstLine="709"/>
        <w:rPr>
          <w:rFonts w:ascii="Times New Roman" w:hAnsi="Times New Roman"/>
          <w:bCs/>
          <w:szCs w:val="26"/>
        </w:rPr>
      </w:pPr>
      <w:r w:rsidRPr="00C40A3B">
        <w:rPr>
          <w:rFonts w:ascii="Times New Roman" w:hAnsi="Times New Roman"/>
          <w:bCs/>
          <w:szCs w:val="26"/>
        </w:rPr>
        <w:t xml:space="preserve">1.2.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w:t>
      </w:r>
    </w:p>
    <w:p w14:paraId="64F5A90E" w14:textId="77777777" w:rsidR="00DB15FF" w:rsidRPr="00C40A3B" w:rsidRDefault="00DB15FF" w:rsidP="00DB15FF">
      <w:pPr>
        <w:autoSpaceDE w:val="0"/>
        <w:autoSpaceDN w:val="0"/>
        <w:adjustRightInd w:val="0"/>
        <w:ind w:firstLine="709"/>
        <w:rPr>
          <w:rFonts w:ascii="Times New Roman" w:hAnsi="Times New Roman"/>
          <w:bCs/>
          <w:szCs w:val="26"/>
        </w:rPr>
      </w:pPr>
      <w:r w:rsidRPr="00C40A3B">
        <w:rPr>
          <w:rFonts w:ascii="Times New Roman" w:hAnsi="Times New Roman"/>
          <w:bCs/>
          <w:szCs w:val="26"/>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3F635E38" w14:textId="77777777" w:rsidR="00DB15FF" w:rsidRPr="00C40A3B" w:rsidRDefault="00DB15FF" w:rsidP="00DB15FF">
      <w:pPr>
        <w:autoSpaceDE w:val="0"/>
        <w:autoSpaceDN w:val="0"/>
        <w:adjustRightInd w:val="0"/>
        <w:ind w:firstLine="709"/>
        <w:rPr>
          <w:rFonts w:ascii="Times New Roman" w:hAnsi="Times New Roman"/>
          <w:szCs w:val="26"/>
        </w:rPr>
      </w:pPr>
      <w:r w:rsidRPr="00C40A3B">
        <w:rPr>
          <w:rFonts w:ascii="Times New Roman" w:hAnsi="Times New Roman"/>
          <w:bCs/>
          <w:szCs w:val="26"/>
        </w:rPr>
        <w:t>1.4. </w:t>
      </w:r>
      <w:r w:rsidRPr="00C40A3B">
        <w:rPr>
          <w:rFonts w:ascii="Times New Roman" w:hAnsi="Times New Roman"/>
          <w:szCs w:val="26"/>
        </w:rPr>
        <w:t>В целях обеспечения деятельности по предоставлению поручительств Фонд из объема средств, предоставленных за счет средств бюджетов всех уровней, финансового результата от деятельности Фонда, иных целевых поступлений формирует гарантийный капитал.</w:t>
      </w:r>
    </w:p>
    <w:p w14:paraId="622265E8" w14:textId="77777777" w:rsidR="00DB15FF" w:rsidRPr="00C40A3B" w:rsidRDefault="00DB15FF" w:rsidP="00DB15FF">
      <w:pPr>
        <w:autoSpaceDE w:val="0"/>
        <w:autoSpaceDN w:val="0"/>
        <w:adjustRightInd w:val="0"/>
        <w:ind w:firstLine="709"/>
        <w:rPr>
          <w:rFonts w:ascii="Times New Roman" w:hAnsi="Times New Roman"/>
          <w:szCs w:val="26"/>
        </w:rPr>
      </w:pPr>
      <w:r w:rsidRPr="00C40A3B">
        <w:rPr>
          <w:rFonts w:ascii="Times New Roman" w:hAnsi="Times New Roman"/>
          <w:szCs w:val="26"/>
        </w:rPr>
        <w:t>1.5. В целях стратегического обеспечения деятельности по предоставлению поручительств Фонд разрабатывает программу деятельности Фонда на трехлетний период, утверждаемую наблюдательным советом Фонда.</w:t>
      </w:r>
    </w:p>
    <w:p w14:paraId="5CAC4DC5" w14:textId="77777777" w:rsidR="00DB15FF" w:rsidRPr="00C40A3B" w:rsidRDefault="00DB15FF" w:rsidP="00DB15FF">
      <w:pPr>
        <w:ind w:firstLine="708"/>
        <w:rPr>
          <w:rFonts w:ascii="Times New Roman" w:hAnsi="Times New Roman"/>
          <w:szCs w:val="26"/>
        </w:rPr>
      </w:pPr>
      <w:r w:rsidRPr="00C40A3B">
        <w:rPr>
          <w:rFonts w:ascii="Times New Roman" w:hAnsi="Times New Roman"/>
          <w:szCs w:val="26"/>
        </w:rPr>
        <w:t>1.6. Фонд предоставляет поручительства по обязательствам (договорам кредита, займа, договорам о предоставлении банковской гарантии, договорам финансовой аренды (лизинга), договорам факторинга) субъектов малого и среднего предпринимательства Краснодарского края (далее – субъекты МСП) и организаций, образующих инфраструктуру поддержки субъектов малого и среднего предпринимательства Краснодарского края (далее – организации инфраструктуры поддержки).</w:t>
      </w:r>
    </w:p>
    <w:p w14:paraId="59306C43" w14:textId="77777777" w:rsidR="00DB15FF" w:rsidRPr="00C40A3B" w:rsidRDefault="00DB15FF" w:rsidP="00DB15FF">
      <w:pPr>
        <w:tabs>
          <w:tab w:val="left" w:pos="284"/>
        </w:tabs>
        <w:ind w:firstLine="709"/>
        <w:rPr>
          <w:rFonts w:ascii="Times New Roman" w:hAnsi="Times New Roman"/>
          <w:szCs w:val="26"/>
        </w:rPr>
      </w:pPr>
      <w:r w:rsidRPr="00C40A3B">
        <w:rPr>
          <w:rFonts w:ascii="Times New Roman" w:hAnsi="Times New Roman"/>
          <w:szCs w:val="26"/>
        </w:rPr>
        <w:t>1.7. Ключевыми показателями эффективности деятельности Фонда являются:</w:t>
      </w:r>
    </w:p>
    <w:p w14:paraId="31B61D2F" w14:textId="77777777" w:rsidR="00DB15FF" w:rsidRPr="00C40A3B" w:rsidRDefault="00DB15FF" w:rsidP="00DB15FF">
      <w:pPr>
        <w:tabs>
          <w:tab w:val="left" w:pos="284"/>
        </w:tabs>
        <w:ind w:firstLine="709"/>
        <w:rPr>
          <w:rFonts w:ascii="Times New Roman" w:hAnsi="Times New Roman"/>
          <w:szCs w:val="26"/>
        </w:rPr>
      </w:pPr>
      <w:r w:rsidRPr="00C40A3B">
        <w:rPr>
          <w:rFonts w:ascii="Times New Roman" w:hAnsi="Times New Roman"/>
          <w:szCs w:val="26"/>
        </w:rPr>
        <w:t>1) годовой размер поручительств, предоставленных субъектам МСП и организациям инфраструктуры поддержки, с учетом поручительств, выданных в рамках согарантий в части, обеспеченной поручительствами Фонда (при наличии сделок по согарантии);</w:t>
      </w:r>
    </w:p>
    <w:p w14:paraId="328A5B8F" w14:textId="77777777" w:rsidR="00DB15FF" w:rsidRPr="00C40A3B" w:rsidRDefault="00DB15FF" w:rsidP="00DB15FF">
      <w:pPr>
        <w:tabs>
          <w:tab w:val="left" w:pos="284"/>
        </w:tabs>
        <w:ind w:firstLine="709"/>
        <w:rPr>
          <w:rFonts w:ascii="Times New Roman" w:hAnsi="Times New Roman"/>
          <w:szCs w:val="26"/>
        </w:rPr>
      </w:pPr>
      <w:r w:rsidRPr="00C40A3B">
        <w:rPr>
          <w:rFonts w:ascii="Times New Roman" w:hAnsi="Times New Roman"/>
          <w:szCs w:val="26"/>
        </w:rPr>
        <w:t>2) годовой объем привлеченного субъектами МСП и организациями инфраструктуры поддержки финансирования с помощью предоставленных Фондом поручительств, с учетом средств, привлеченных по поручительствам в рамках согарантий в части, обеспеченной поручительствами Фонда (при наличии сделок по согарантии);</w:t>
      </w:r>
    </w:p>
    <w:p w14:paraId="00E73B5E" w14:textId="77777777" w:rsidR="00DB15FF" w:rsidRPr="00C40A3B" w:rsidRDefault="00DB15FF" w:rsidP="00DB15FF">
      <w:pPr>
        <w:tabs>
          <w:tab w:val="left" w:pos="284"/>
        </w:tabs>
        <w:ind w:firstLine="709"/>
        <w:rPr>
          <w:rFonts w:ascii="Times New Roman" w:hAnsi="Times New Roman"/>
          <w:szCs w:val="26"/>
        </w:rPr>
      </w:pPr>
      <w:r w:rsidRPr="00C40A3B">
        <w:rPr>
          <w:rFonts w:ascii="Times New Roman" w:hAnsi="Times New Roman"/>
          <w:szCs w:val="26"/>
        </w:rPr>
        <w:lastRenderedPageBreak/>
        <w:t>3) отношение действующих поручительств Фонда, рассчитанных с учетом поручительств, предоставленных субъектам МСП и организациям инфраструктуры поддержки в рамках согарантий в части, обеспеченной поручительствами Фонда (при наличии сделок по согарантии), к сумме его гарантийного капитала на отчетную дату;</w:t>
      </w:r>
    </w:p>
    <w:p w14:paraId="41DD4463" w14:textId="77777777" w:rsidR="00DB15FF" w:rsidRPr="00C40A3B" w:rsidRDefault="00DB15FF" w:rsidP="00DB15FF">
      <w:pPr>
        <w:tabs>
          <w:tab w:val="left" w:pos="284"/>
        </w:tabs>
        <w:ind w:firstLine="709"/>
        <w:rPr>
          <w:rFonts w:ascii="Times New Roman" w:hAnsi="Times New Roman"/>
          <w:color w:val="000000"/>
          <w:szCs w:val="26"/>
        </w:rPr>
      </w:pPr>
      <w:r w:rsidRPr="00C40A3B">
        <w:rPr>
          <w:rFonts w:ascii="Times New Roman" w:hAnsi="Times New Roman"/>
          <w:szCs w:val="26"/>
        </w:rPr>
        <w:t xml:space="preserve">4) результат от операционной и финансовой деятельности за год по основному виду деятельности Фонда. </w:t>
      </w:r>
    </w:p>
    <w:p w14:paraId="60956F7E" w14:textId="77777777" w:rsidR="00DB15FF" w:rsidRPr="00C40A3B" w:rsidRDefault="00DB15FF" w:rsidP="00DB15FF">
      <w:pPr>
        <w:tabs>
          <w:tab w:val="left" w:pos="284"/>
        </w:tabs>
        <w:ind w:firstLine="709"/>
        <w:rPr>
          <w:rFonts w:ascii="Times New Roman" w:hAnsi="Times New Roman"/>
          <w:szCs w:val="26"/>
        </w:rPr>
      </w:pPr>
      <w:r w:rsidRPr="00C40A3B">
        <w:rPr>
          <w:rFonts w:ascii="Times New Roman" w:hAnsi="Times New Roman"/>
          <w:szCs w:val="26"/>
        </w:rPr>
        <w:t xml:space="preserve">1.8. Предоставление поручительств субъектам МСП и организациям инфраструктуры поддержки осуществляется Фондом по обязательствам субъектов МСП/организаций инфраструктуры поддержки, основанным на кредитных договорах, договорах займа, договорах о предоставлении банковской гарантии, договорах лизинга, договорах факторинга (далее – Договоры), заключаемых с кредитными организациями (Банками), микрофинансовыми организациями (далее – МФО), лизинговыми компаниями и иными организациями, осуществляющими финансирование субъектов МСП и организаций инфраструктуры поддержки (далее при совместном упоминании – финансовые организации), заключившими с Фондом соглашения о сотрудничестве. </w:t>
      </w:r>
    </w:p>
    <w:p w14:paraId="5FE31ECC" w14:textId="77777777" w:rsidR="00DB15FF" w:rsidRPr="00C40A3B" w:rsidRDefault="00DB15FF" w:rsidP="00DB15FF">
      <w:pPr>
        <w:tabs>
          <w:tab w:val="left" w:pos="284"/>
        </w:tabs>
        <w:ind w:firstLine="709"/>
        <w:rPr>
          <w:rFonts w:ascii="Times New Roman" w:hAnsi="Times New Roman"/>
          <w:szCs w:val="26"/>
        </w:rPr>
      </w:pPr>
      <w:r w:rsidRPr="00C40A3B">
        <w:rPr>
          <w:rFonts w:ascii="Times New Roman" w:hAnsi="Times New Roman"/>
          <w:szCs w:val="26"/>
        </w:rPr>
        <w:t>1.9. Фонд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w:t>
      </w:r>
    </w:p>
    <w:p w14:paraId="272152C6"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1.10. Фонд планирует, осуществляет текущую деятельность с учетом того, что источником исполнения обязательств Фонда по выданным поручительствам,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Фонда, уплаты налогов, связанных с получением дохода от размещения временно свободных средств и вознаграждений от предоставления поручительств (далее - операционные расходы) являются доходы от размещения временно свободных денежных средств и вознаграждения от предоставления поручительств.</w:t>
      </w:r>
    </w:p>
    <w:p w14:paraId="44714787"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1.11. В случае недостаточности доходов от размещения временно свободных денежных средств и вознаграждения от предоставления поручительств Фонд вправе произвести выплату по обязательствам за счет средств гарантийного капитала по решению Исполнительного директора Фонда. </w:t>
      </w:r>
    </w:p>
    <w:p w14:paraId="48D1D877"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1.12. На период режима чрезвычайной ситуации или при возникновении угрозы распространения заболевания, представляющего опасность для окружающих, либо на период осуществления на соответствующей территории, в том числе Краснодарского края, ограничительных мероприятий (карантина) положения настоящего Порядка, регулирующие организационные вопросы деятельности Фонда и его служб либо устанавливающие требования к форме и порядку предоставления (направления, оформления, заверения) тех или иных документов (информации), могут быть изменены Приказом Исполнительного директора Фонда, без последующего утверждения Наблюдательным советом Фонда, исходя из установленных условий соответствующего режима (ограничительных мероприятий (карантина)), позволяющих Фонду осуществлять деятельность по выдаче поручительств и размещению временно свободных денежных средств.    </w:t>
      </w:r>
    </w:p>
    <w:p w14:paraId="356A1F94" w14:textId="77777777" w:rsidR="00DB15FF" w:rsidRPr="00C40A3B" w:rsidRDefault="00DB15FF" w:rsidP="00DB15FF">
      <w:pPr>
        <w:ind w:firstLine="709"/>
        <w:rPr>
          <w:rFonts w:ascii="Times New Roman" w:hAnsi="Times New Roman"/>
          <w:szCs w:val="26"/>
        </w:rPr>
      </w:pPr>
    </w:p>
    <w:p w14:paraId="434A3C25" w14:textId="77777777" w:rsidR="00DB15FF" w:rsidRPr="00C40A3B" w:rsidRDefault="00DB15FF" w:rsidP="00DB15FF">
      <w:pPr>
        <w:tabs>
          <w:tab w:val="left" w:pos="426"/>
          <w:tab w:val="left" w:pos="1418"/>
        </w:tabs>
        <w:jc w:val="center"/>
        <w:rPr>
          <w:rFonts w:ascii="Times New Roman" w:hAnsi="Times New Roman"/>
          <w:b/>
          <w:szCs w:val="26"/>
        </w:rPr>
      </w:pPr>
      <w:r w:rsidRPr="00C40A3B">
        <w:rPr>
          <w:rFonts w:ascii="Times New Roman" w:hAnsi="Times New Roman"/>
          <w:b/>
          <w:szCs w:val="26"/>
        </w:rPr>
        <w:t>2. Порядок определения объема обеспечения Фондом исполнения субъектами МСП и организациями инфраструктуры поддержки обязательств</w:t>
      </w:r>
    </w:p>
    <w:p w14:paraId="11F226F2" w14:textId="77777777" w:rsidR="00DB15FF" w:rsidRPr="00C40A3B" w:rsidRDefault="00DB15FF" w:rsidP="00DB15FF">
      <w:pPr>
        <w:tabs>
          <w:tab w:val="left" w:pos="426"/>
          <w:tab w:val="left" w:pos="1418"/>
        </w:tabs>
        <w:jc w:val="center"/>
        <w:rPr>
          <w:rFonts w:ascii="Times New Roman" w:hAnsi="Times New Roman"/>
          <w:szCs w:val="26"/>
        </w:rPr>
      </w:pPr>
    </w:p>
    <w:p w14:paraId="11CCBAAE"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lastRenderedPageBreak/>
        <w:t>2.1. Фонд определяет объем поручительства по обязательствам конкретного субъекта МСП/организации инфраструктуры поддержки по результатам рассмотрения заявки на предоставление поручительства, поступившей в Фонд от финансовой организации, а также анализа действующих в отношении субъекта МСП/организации инфраструктуры поддержки поручительств Фонда.</w:t>
      </w:r>
    </w:p>
    <w:p w14:paraId="7622517E"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2.2. Для целей настоящего Порядка под обязательствами субъекта МСП/организации инфраструктуры поддержки перед финансовыми организациями понимается:</w:t>
      </w:r>
    </w:p>
    <w:p w14:paraId="1D9D3607"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1) сумма кредита (основной долг по кредитному договору), сумма займа (основной долг по договору займа);</w:t>
      </w:r>
    </w:p>
    <w:p w14:paraId="332E69B5" w14:textId="77777777" w:rsidR="00DB15FF" w:rsidRPr="00C40A3B" w:rsidRDefault="00DB15FF" w:rsidP="00DB15FF">
      <w:pPr>
        <w:ind w:firstLine="709"/>
        <w:rPr>
          <w:rFonts w:ascii="Times New Roman" w:hAnsi="Times New Roman"/>
          <w:bCs/>
          <w:szCs w:val="26"/>
        </w:rPr>
      </w:pPr>
      <w:r w:rsidRPr="00C40A3B">
        <w:rPr>
          <w:rFonts w:ascii="Times New Roman" w:hAnsi="Times New Roman"/>
          <w:szCs w:val="26"/>
        </w:rPr>
        <w:t>2) денежная сумма, подлежащая выплате гаранту по банковской гарантии</w:t>
      </w:r>
      <w:r w:rsidRPr="00C40A3B">
        <w:rPr>
          <w:rFonts w:ascii="Times New Roman" w:hAnsi="Times New Roman"/>
          <w:bCs/>
          <w:szCs w:val="26"/>
        </w:rPr>
        <w:t xml:space="preserve"> (сумма регрессного обязательства, возникающего при выплате гарантом денежной суммы по банковской гарантии вследствие неисполнения и (или) ненадлежащего исполнения принципалом своих обязательств);</w:t>
      </w:r>
    </w:p>
    <w:p w14:paraId="169A2351"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3) сумма лизинговых платежей в части погашения стоимости предмета лизинга по договорам финансовой аренды (лизинга);</w:t>
      </w:r>
    </w:p>
    <w:p w14:paraId="324996BF"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xml:space="preserve">4) сумма уступленных денежных требований (с учетом НДС) к дебитору по оплате товаров, работ, услуг и профинансированная фактором по договорам факторинга. </w:t>
      </w:r>
    </w:p>
    <w:p w14:paraId="4C28D954"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 xml:space="preserve">2.3. Максимальный объем единовременно выдаваемого поручительства в отношении одного субъекта МСП/организации инфраструктуры поддержки устанавливается Приказом исполнительного директора Фонда на 1 (первое) число текущего финансового года и не может превышать 25 млн. рублей. </w:t>
      </w:r>
    </w:p>
    <w:p w14:paraId="56265158"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2.4. Гарантийный лимит на субъекта МСП, организацию инфраструктуры поддержки, то есть предельная сумма обязательств Фонда по договорам поручительств, которые могут одновременно действовать в отношении одного субъекта МСП/организации инфраструктуры поддержки, устанавливается Приказом исполнительного директора Фонда на 1 (первое) число текущего финансового года.</w:t>
      </w:r>
    </w:p>
    <w:p w14:paraId="170B710B"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2.5. Изменение максимального объема единовременно выдаваемого поручительства и гарантийного лимита на субъекта МСП/организацию инфраструктуры поддержки осуществляется Приказом исполнительного директора Фонда в случае изменения размера гарантийного капитала.</w:t>
      </w:r>
    </w:p>
    <w:p w14:paraId="2CFC5ED5" w14:textId="77777777" w:rsidR="00DB15FF" w:rsidRDefault="00DB15FF" w:rsidP="00DB15FF">
      <w:pPr>
        <w:tabs>
          <w:tab w:val="left" w:pos="1560"/>
        </w:tabs>
        <w:ind w:firstLine="709"/>
        <w:rPr>
          <w:rFonts w:ascii="Times New Roman" w:hAnsi="Times New Roman"/>
          <w:szCs w:val="26"/>
        </w:rPr>
      </w:pPr>
      <w:r w:rsidRPr="00C40A3B">
        <w:rPr>
          <w:rFonts w:ascii="Times New Roman" w:hAnsi="Times New Roman"/>
          <w:szCs w:val="26"/>
        </w:rPr>
        <w:t>2.6. Ответственность Фонда перед финансовыми организациями не может превышать 70 % от суммы неисполненных обязательств субъектов МСП/организаци</w:t>
      </w:r>
      <w:r>
        <w:rPr>
          <w:rFonts w:ascii="Times New Roman" w:hAnsi="Times New Roman"/>
          <w:szCs w:val="26"/>
        </w:rPr>
        <w:t>й</w:t>
      </w:r>
      <w:r w:rsidRPr="00C40A3B">
        <w:rPr>
          <w:rFonts w:ascii="Times New Roman" w:hAnsi="Times New Roman"/>
          <w:szCs w:val="26"/>
        </w:rPr>
        <w:t xml:space="preserve"> инфраструктуры поддержки в части суммы основного долга по заключенному кредитному договору (</w:t>
      </w:r>
      <w:r w:rsidRPr="00C40A3B">
        <w:rPr>
          <w:rFonts w:ascii="Times New Roman" w:hAnsi="Times New Roman"/>
          <w:bCs/>
          <w:szCs w:val="26"/>
        </w:rPr>
        <w:t>договору займа, договору о предоставлении банковской гарантии, договору финансовой аренды (лизинга), договору факторинга)</w:t>
      </w:r>
      <w:r w:rsidRPr="00C40A3B">
        <w:rPr>
          <w:rFonts w:ascii="Times New Roman" w:hAnsi="Times New Roman"/>
          <w:szCs w:val="26"/>
        </w:rPr>
        <w:t xml:space="preserve"> на момент предъявления требования финансовой организацией по такому договору, обеспеченному поручительством Фонда.</w:t>
      </w:r>
    </w:p>
    <w:p w14:paraId="68CECED1" w14:textId="77777777" w:rsidR="00DB15FF" w:rsidRPr="00EE3B1D" w:rsidRDefault="00DB15FF" w:rsidP="00DB15FF">
      <w:pPr>
        <w:tabs>
          <w:tab w:val="left" w:pos="1560"/>
        </w:tabs>
        <w:ind w:firstLine="709"/>
        <w:rPr>
          <w:rFonts w:ascii="Times New Roman" w:hAnsi="Times New Roman"/>
          <w:szCs w:val="26"/>
        </w:rPr>
      </w:pPr>
      <w:r w:rsidRPr="005A419A">
        <w:rPr>
          <w:rFonts w:ascii="Times New Roman" w:hAnsi="Times New Roman"/>
          <w:szCs w:val="26"/>
        </w:rPr>
        <w:t xml:space="preserve">При этом ответственность Фонда перед финансовыми организациями </w:t>
      </w:r>
      <w:r w:rsidRPr="005A419A">
        <w:rPr>
          <w:rFonts w:ascii="Times New Roman" w:hAnsi="Times New Roman"/>
          <w:bCs/>
          <w:szCs w:val="26"/>
        </w:rPr>
        <w:t xml:space="preserve">по кредитным договорам (договорам займа), заключенным на сумму не более 1 000 000 (одного миллиона) рублей, </w:t>
      </w:r>
      <w:r w:rsidRPr="005A419A">
        <w:rPr>
          <w:rFonts w:ascii="Times New Roman" w:hAnsi="Times New Roman"/>
          <w:szCs w:val="26"/>
        </w:rPr>
        <w:t>не может превышать 50 % от суммы неисполненных обязательств субъектов МСП/организаций инфраструктуры поддержки в части суммы основного долга по заключенному кредитному договору (</w:t>
      </w:r>
      <w:r w:rsidRPr="005A419A">
        <w:rPr>
          <w:rFonts w:ascii="Times New Roman" w:hAnsi="Times New Roman"/>
          <w:bCs/>
          <w:szCs w:val="26"/>
        </w:rPr>
        <w:t>договору займа)</w:t>
      </w:r>
      <w:r w:rsidRPr="005A419A">
        <w:rPr>
          <w:rFonts w:ascii="Times New Roman" w:hAnsi="Times New Roman"/>
          <w:szCs w:val="26"/>
        </w:rPr>
        <w:t xml:space="preserve"> на момент предъявления требования финансовой организацией по такому договору, обеспеченному поручительством Фонда, в случае, если такой кредит (заем) </w:t>
      </w:r>
      <w:r w:rsidRPr="005A419A">
        <w:rPr>
          <w:rFonts w:ascii="Times New Roman" w:hAnsi="Times New Roman"/>
          <w:bCs/>
          <w:szCs w:val="26"/>
        </w:rPr>
        <w:t>не обеспечен в форме залога в размере не менее 30%</w:t>
      </w:r>
      <w:r w:rsidRPr="005A419A">
        <w:rPr>
          <w:rFonts w:ascii="Times New Roman" w:hAnsi="Times New Roman"/>
          <w:bCs/>
          <w:szCs w:val="26"/>
          <w:vertAlign w:val="superscript"/>
        </w:rPr>
        <w:footnoteReference w:id="1"/>
      </w:r>
      <w:r w:rsidRPr="005A419A">
        <w:rPr>
          <w:rFonts w:ascii="Times New Roman" w:hAnsi="Times New Roman"/>
          <w:bCs/>
          <w:szCs w:val="26"/>
        </w:rPr>
        <w:t xml:space="preserve"> от суммы своих обязательств в части </w:t>
      </w:r>
      <w:r w:rsidRPr="005A419A">
        <w:rPr>
          <w:rFonts w:ascii="Times New Roman" w:hAnsi="Times New Roman"/>
          <w:bCs/>
          <w:szCs w:val="26"/>
        </w:rPr>
        <w:lastRenderedPageBreak/>
        <w:t>возврата суммы основного долга по кредиту (займу)</w:t>
      </w:r>
      <w:r w:rsidRPr="00653567">
        <w:rPr>
          <w:rFonts w:ascii="Times New Roman" w:hAnsi="Times New Roman"/>
          <w:bCs/>
          <w:szCs w:val="26"/>
        </w:rPr>
        <w:t xml:space="preserve">, </w:t>
      </w:r>
      <w:r w:rsidRPr="005A419A">
        <w:rPr>
          <w:rFonts w:ascii="Times New Roman" w:hAnsi="Times New Roman"/>
          <w:bCs/>
          <w:szCs w:val="26"/>
        </w:rPr>
        <w:t>при этом в качестве залога не могут быть предоставлены вексель и права требования по гражданско-правовым договорам</w:t>
      </w:r>
      <w:r w:rsidRPr="005A419A">
        <w:rPr>
          <w:rFonts w:ascii="Times New Roman" w:hAnsi="Times New Roman"/>
          <w:bCs/>
          <w:szCs w:val="26"/>
          <w:vertAlign w:val="superscript"/>
        </w:rPr>
        <w:footnoteReference w:id="2"/>
      </w:r>
      <w:r w:rsidRPr="005A419A">
        <w:rPr>
          <w:rFonts w:ascii="Times New Roman" w:hAnsi="Times New Roman"/>
          <w:szCs w:val="26"/>
        </w:rPr>
        <w:t>.</w:t>
      </w:r>
    </w:p>
    <w:p w14:paraId="60E12607" w14:textId="77777777" w:rsidR="00DB15FF" w:rsidRDefault="00DB15FF" w:rsidP="00DB15FF">
      <w:pPr>
        <w:tabs>
          <w:tab w:val="left" w:pos="1560"/>
        </w:tabs>
        <w:ind w:firstLine="709"/>
        <w:rPr>
          <w:rFonts w:ascii="Times New Roman" w:hAnsi="Times New Roman"/>
          <w:szCs w:val="26"/>
        </w:rPr>
      </w:pPr>
      <w:r w:rsidRPr="00C40A3B">
        <w:rPr>
          <w:rFonts w:ascii="Times New Roman" w:hAnsi="Times New Roman"/>
          <w:szCs w:val="26"/>
        </w:rPr>
        <w:t>При этом по договору факторинга ответственность Фонда возникает только в отношении непогашенных денежных требований по оплате товаров, работ, услуг на основании договоров, заключенных между субъектом МСП/организацией инфраструктуры поддержки и согласованным Фондом дебитором (не более 70 % от суммы неисполненных обязательств по каждому из согласованных дебиторов).</w:t>
      </w:r>
    </w:p>
    <w:p w14:paraId="387CCF48" w14:textId="77777777" w:rsidR="00DB15FF" w:rsidRPr="00C40A3B" w:rsidRDefault="00DB15FF" w:rsidP="00DB15FF">
      <w:pPr>
        <w:tabs>
          <w:tab w:val="left" w:pos="1560"/>
        </w:tabs>
        <w:ind w:firstLine="709"/>
        <w:rPr>
          <w:rFonts w:ascii="Times New Roman" w:hAnsi="Times New Roman"/>
          <w:szCs w:val="26"/>
        </w:rPr>
      </w:pPr>
      <w:r w:rsidRPr="005A419A">
        <w:rPr>
          <w:rFonts w:ascii="Times New Roman" w:hAnsi="Times New Roman"/>
          <w:szCs w:val="26"/>
        </w:rPr>
        <w:t>Фонд не принимает на себя ответственность перед финансовыми организациями по обязательствам субъектов МСП/организаций инфраструктуры поддержки, размер суммы основного долга по которым составляет менее 500 000 (Пятисот тысяч) рублей.</w:t>
      </w:r>
    </w:p>
    <w:p w14:paraId="2728D6D9"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2.7. В рамках выданного поручительства Фонд не отвечает перед финансовой организацией за неисполнение (ненадлежащее исполнение)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в части уплаты процентов по кредитному договору (договору займа), комиссии за оказание факторинговых услуг по договору факторинга, процентов за пользование чужими денежными средствами (</w:t>
      </w:r>
      <w:hyperlink r:id="rId7" w:history="1">
        <w:r w:rsidRPr="00C40A3B">
          <w:rPr>
            <w:rFonts w:ascii="Times New Roman" w:eastAsia="Calibri" w:hAnsi="Times New Roman"/>
            <w:bCs/>
            <w:szCs w:val="26"/>
          </w:rPr>
          <w:t>ст. 395</w:t>
        </w:r>
      </w:hyperlink>
      <w:r w:rsidRPr="00C40A3B">
        <w:rPr>
          <w:rFonts w:ascii="Times New Roman" w:hAnsi="Times New Roman"/>
          <w:bCs/>
          <w:szCs w:val="26"/>
        </w:rPr>
        <w:t xml:space="preserve"> Гражданского Кодекса Российской Федерации), процентов на сумму основного долга за период пользования денежными средствами (ст. 317.1 ГК РФ), неустойки (штрафы, пени), лизинговых платежей (в части удорожания предмета лизинга), возмещения судебных издержек по взысканию долга и других убытков, расходов, платежей, вызванных таким неисполнением (ненадлежащим исполнением) субъектом МСП/организацией инфраструктуры поддержки своих обязательств перед финансовой организацией по заключенному кредитному договору (договору займа, договору о предоставлении банковской гарантии, договору финансовой аренды (лизинга), договору факторинга).</w:t>
      </w:r>
    </w:p>
    <w:p w14:paraId="64C70691" w14:textId="77777777" w:rsidR="00DB15FF" w:rsidRPr="00C40A3B" w:rsidRDefault="00DB15FF" w:rsidP="00DB15FF">
      <w:pPr>
        <w:ind w:firstLine="708"/>
        <w:rPr>
          <w:rFonts w:ascii="Times New Roman" w:hAnsi="Times New Roman"/>
          <w:bCs/>
          <w:szCs w:val="26"/>
          <w:lang w:eastAsia="en-US"/>
        </w:rPr>
      </w:pPr>
      <w:r w:rsidRPr="00C40A3B">
        <w:rPr>
          <w:rFonts w:ascii="Times New Roman" w:hAnsi="Times New Roman"/>
          <w:bCs/>
          <w:szCs w:val="26"/>
        </w:rPr>
        <w:t>2.8. Поручительство Фонда документально оформляется путем заключения трехстороннего договора поручительства между финансовой организацией, субъектом МСП/организацией инфраструктуры поддержки и Фондом.</w:t>
      </w:r>
    </w:p>
    <w:p w14:paraId="4253CA4F" w14:textId="77777777" w:rsidR="00DB15FF" w:rsidRPr="00C40A3B" w:rsidRDefault="00DB15FF" w:rsidP="00DB15FF">
      <w:pPr>
        <w:ind w:firstLine="720"/>
        <w:rPr>
          <w:rFonts w:ascii="Times New Roman" w:hAnsi="Times New Roman"/>
          <w:bCs/>
          <w:szCs w:val="26"/>
        </w:rPr>
      </w:pPr>
    </w:p>
    <w:p w14:paraId="2385062D" w14:textId="77777777" w:rsidR="00DB15FF" w:rsidRPr="00C40A3B" w:rsidRDefault="00DB15FF" w:rsidP="00DB15FF">
      <w:pPr>
        <w:widowControl w:val="0"/>
        <w:tabs>
          <w:tab w:val="left" w:pos="284"/>
          <w:tab w:val="left" w:pos="3261"/>
        </w:tabs>
        <w:autoSpaceDE w:val="0"/>
        <w:autoSpaceDN w:val="0"/>
        <w:jc w:val="center"/>
        <w:rPr>
          <w:rFonts w:ascii="Times New Roman" w:hAnsi="Times New Roman"/>
          <w:b/>
          <w:szCs w:val="26"/>
        </w:rPr>
      </w:pPr>
      <w:r w:rsidRPr="00C40A3B">
        <w:rPr>
          <w:rFonts w:ascii="Times New Roman" w:hAnsi="Times New Roman"/>
          <w:b/>
          <w:szCs w:val="26"/>
        </w:rPr>
        <w:t>3. Порядок определения размера поручительств, планируемых</w:t>
      </w:r>
    </w:p>
    <w:p w14:paraId="414ABF25" w14:textId="77777777" w:rsidR="00DB15FF" w:rsidRPr="00C40A3B" w:rsidRDefault="00DB15FF" w:rsidP="00DB15FF">
      <w:pPr>
        <w:widowControl w:val="0"/>
        <w:tabs>
          <w:tab w:val="left" w:pos="284"/>
          <w:tab w:val="left" w:pos="3261"/>
        </w:tabs>
        <w:autoSpaceDE w:val="0"/>
        <w:autoSpaceDN w:val="0"/>
        <w:jc w:val="center"/>
        <w:rPr>
          <w:rFonts w:ascii="Times New Roman" w:hAnsi="Times New Roman"/>
          <w:b/>
          <w:szCs w:val="26"/>
        </w:rPr>
      </w:pPr>
      <w:r w:rsidRPr="00C40A3B">
        <w:rPr>
          <w:rFonts w:ascii="Times New Roman" w:hAnsi="Times New Roman"/>
          <w:b/>
          <w:szCs w:val="26"/>
        </w:rPr>
        <w:t>к выдаче (предоставлению) Фондом в следующем финансовом году</w:t>
      </w:r>
    </w:p>
    <w:p w14:paraId="6B93BD43" w14:textId="77777777" w:rsidR="00DB15FF" w:rsidRPr="00C40A3B" w:rsidRDefault="00DB15FF" w:rsidP="00DB15FF">
      <w:pPr>
        <w:widowControl w:val="0"/>
        <w:tabs>
          <w:tab w:val="left" w:pos="284"/>
          <w:tab w:val="left" w:pos="3261"/>
        </w:tabs>
        <w:autoSpaceDE w:val="0"/>
        <w:autoSpaceDN w:val="0"/>
        <w:jc w:val="center"/>
        <w:rPr>
          <w:rFonts w:ascii="Times New Roman" w:hAnsi="Times New Roman"/>
          <w:szCs w:val="26"/>
        </w:rPr>
      </w:pPr>
    </w:p>
    <w:p w14:paraId="1DD0B6D7" w14:textId="77777777" w:rsidR="00DB15FF" w:rsidRPr="00C40A3B" w:rsidRDefault="00DB15FF" w:rsidP="00DB15FF">
      <w:pPr>
        <w:widowControl w:val="0"/>
        <w:tabs>
          <w:tab w:val="left" w:pos="0"/>
        </w:tabs>
        <w:autoSpaceDE w:val="0"/>
        <w:autoSpaceDN w:val="0"/>
        <w:ind w:firstLine="709"/>
        <w:rPr>
          <w:rFonts w:ascii="Times New Roman" w:hAnsi="Times New Roman"/>
          <w:szCs w:val="26"/>
        </w:rPr>
      </w:pPr>
      <w:r w:rsidRPr="00C40A3B">
        <w:rPr>
          <w:rFonts w:ascii="Times New Roman" w:hAnsi="Times New Roman"/>
          <w:szCs w:val="26"/>
        </w:rPr>
        <w:t xml:space="preserve">3.1. Размер поручительств Фонда, планируемых к выдаче в следующем финансовом году, устанавливается исходя из гарантийного капитала, действующего портфеля поручительств и операционного лимита на вновь принятые условные обязательства кредитного характера на год (далее </w:t>
      </w:r>
      <w:r w:rsidRPr="00C40A3B">
        <w:rPr>
          <w:rFonts w:ascii="Times New Roman" w:hAnsi="Times New Roman"/>
          <w:bCs/>
          <w:szCs w:val="26"/>
        </w:rPr>
        <w:t>–</w:t>
      </w:r>
      <w:r w:rsidRPr="00C40A3B">
        <w:rPr>
          <w:rFonts w:ascii="Times New Roman" w:hAnsi="Times New Roman"/>
          <w:szCs w:val="26"/>
        </w:rPr>
        <w:t xml:space="preserve"> операционный лимит на вновь принятые условные обязательства на год) с целью определения максимального размера поручительств, которые могут быть предоставлены Фондом по обязательствам субъектов МСП и организаций инфраструктуры поддержки в следующем финансовом году.</w:t>
      </w:r>
    </w:p>
    <w:p w14:paraId="6B03278D" w14:textId="77777777" w:rsidR="00DB15FF" w:rsidRPr="00C40A3B" w:rsidRDefault="00DB15FF" w:rsidP="00DB15FF">
      <w:pPr>
        <w:tabs>
          <w:tab w:val="left" w:pos="284"/>
        </w:tabs>
        <w:ind w:firstLine="709"/>
        <w:rPr>
          <w:rFonts w:ascii="Times New Roman" w:hAnsi="Times New Roman"/>
          <w:szCs w:val="26"/>
        </w:rPr>
      </w:pPr>
      <w:r w:rsidRPr="00C40A3B">
        <w:rPr>
          <w:rFonts w:ascii="Times New Roman" w:hAnsi="Times New Roman"/>
          <w:szCs w:val="26"/>
        </w:rPr>
        <w:t>Операционный лимит на вновь принятые условные обязательства на год рассчитывается исходя из:</w:t>
      </w:r>
    </w:p>
    <w:p w14:paraId="73113711" w14:textId="77777777" w:rsidR="00DB15FF" w:rsidRPr="00C40A3B" w:rsidRDefault="00DB15FF" w:rsidP="00DB15FF">
      <w:pPr>
        <w:widowControl w:val="0"/>
        <w:tabs>
          <w:tab w:val="left" w:pos="0"/>
        </w:tabs>
        <w:autoSpaceDE w:val="0"/>
        <w:autoSpaceDN w:val="0"/>
        <w:ind w:firstLine="709"/>
        <w:rPr>
          <w:rFonts w:ascii="Times New Roman" w:hAnsi="Times New Roman"/>
          <w:szCs w:val="26"/>
        </w:rPr>
      </w:pPr>
      <w:r w:rsidRPr="00C40A3B">
        <w:rPr>
          <w:rFonts w:ascii="Times New Roman" w:hAnsi="Times New Roman"/>
          <w:szCs w:val="26"/>
        </w:rPr>
        <w:lastRenderedPageBreak/>
        <w:t>1) прироста капитала с начала деятельности Фонда (в случае наличия);</w:t>
      </w:r>
    </w:p>
    <w:p w14:paraId="767A8846" w14:textId="77777777" w:rsidR="00DB15FF" w:rsidRPr="00C40A3B" w:rsidRDefault="00DB15FF" w:rsidP="00DB15FF">
      <w:pPr>
        <w:widowControl w:val="0"/>
        <w:tabs>
          <w:tab w:val="left" w:pos="0"/>
        </w:tabs>
        <w:autoSpaceDE w:val="0"/>
        <w:autoSpaceDN w:val="0"/>
        <w:ind w:firstLine="709"/>
        <w:rPr>
          <w:rFonts w:ascii="Times New Roman" w:hAnsi="Times New Roman"/>
          <w:szCs w:val="26"/>
        </w:rPr>
      </w:pPr>
      <w:r w:rsidRPr="00C40A3B">
        <w:rPr>
          <w:rFonts w:ascii="Times New Roman" w:hAnsi="Times New Roman"/>
          <w:szCs w:val="26"/>
        </w:rPr>
        <w:t>2) уровня ожидаемых потерь по вновь принятым обязательствам;</w:t>
      </w:r>
    </w:p>
    <w:p w14:paraId="55CAE46F" w14:textId="77777777" w:rsidR="00DB15FF" w:rsidRPr="00C40A3B" w:rsidRDefault="00DB15FF" w:rsidP="00DB15FF">
      <w:pPr>
        <w:widowControl w:val="0"/>
        <w:tabs>
          <w:tab w:val="left" w:pos="0"/>
        </w:tabs>
        <w:autoSpaceDE w:val="0"/>
        <w:autoSpaceDN w:val="0"/>
        <w:ind w:firstLine="709"/>
        <w:rPr>
          <w:rFonts w:ascii="Times New Roman" w:hAnsi="Times New Roman"/>
          <w:szCs w:val="26"/>
        </w:rPr>
      </w:pPr>
      <w:r w:rsidRPr="00C40A3B">
        <w:rPr>
          <w:rFonts w:ascii="Times New Roman" w:hAnsi="Times New Roman"/>
          <w:szCs w:val="26"/>
        </w:rPr>
        <w:t>3) уровня ожидаемых выплат по действующим обязательствам;</w:t>
      </w:r>
    </w:p>
    <w:p w14:paraId="63AA4BAA" w14:textId="77777777" w:rsidR="00DB15FF" w:rsidRPr="00C40A3B" w:rsidRDefault="00DB15FF" w:rsidP="00DB15FF">
      <w:pPr>
        <w:widowControl w:val="0"/>
        <w:tabs>
          <w:tab w:val="left" w:pos="0"/>
        </w:tabs>
        <w:autoSpaceDE w:val="0"/>
        <w:autoSpaceDN w:val="0"/>
        <w:ind w:firstLine="709"/>
        <w:rPr>
          <w:rFonts w:ascii="Times New Roman" w:hAnsi="Times New Roman"/>
          <w:szCs w:val="26"/>
        </w:rPr>
      </w:pPr>
      <w:r w:rsidRPr="00C40A3B">
        <w:rPr>
          <w:rFonts w:ascii="Times New Roman" w:hAnsi="Times New Roman"/>
          <w:szCs w:val="26"/>
        </w:rPr>
        <w:t>4) доходов на следующий финансовый год от размещения гарантийного капитала и доходов от предоставления поручительств;</w:t>
      </w:r>
    </w:p>
    <w:p w14:paraId="1725B4B1" w14:textId="77777777" w:rsidR="00DB15FF" w:rsidRPr="00C40A3B" w:rsidRDefault="00DB15FF" w:rsidP="00DB15FF">
      <w:pPr>
        <w:widowControl w:val="0"/>
        <w:tabs>
          <w:tab w:val="left" w:pos="0"/>
        </w:tabs>
        <w:autoSpaceDE w:val="0"/>
        <w:autoSpaceDN w:val="0"/>
        <w:ind w:firstLine="709"/>
        <w:rPr>
          <w:rFonts w:ascii="Times New Roman" w:hAnsi="Times New Roman"/>
          <w:szCs w:val="26"/>
        </w:rPr>
      </w:pPr>
      <w:r w:rsidRPr="00C40A3B">
        <w:rPr>
          <w:rFonts w:ascii="Times New Roman" w:hAnsi="Times New Roman"/>
          <w:szCs w:val="26"/>
        </w:rPr>
        <w:t>5) планируемых операционных расходов в следующем финансовом году (включая налоговые выплаты).</w:t>
      </w:r>
    </w:p>
    <w:p w14:paraId="1C91AE6A"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3.2. В целях обеспечения приемлемого уровня рисков Фонд создает систему лимитов по операциям предоставления поручительств по обязательствам субъектов МСП и организаций инфраструктуры поддержки, которая включает в себя следующие лимиты:</w:t>
      </w:r>
    </w:p>
    <w:p w14:paraId="1BDCD042"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1) общий операционный лимит условных обязательств кредитного характера (общий операционный лимит условных обязательств).</w:t>
      </w:r>
    </w:p>
    <w:p w14:paraId="012E2CDA" w14:textId="77777777" w:rsidR="00DB15FF" w:rsidRPr="00C40A3B" w:rsidRDefault="00DB15FF" w:rsidP="00DB15FF">
      <w:pPr>
        <w:tabs>
          <w:tab w:val="left" w:pos="284"/>
        </w:tabs>
        <w:ind w:firstLine="709"/>
        <w:rPr>
          <w:rFonts w:ascii="Times New Roman" w:hAnsi="Times New Roman"/>
          <w:szCs w:val="26"/>
        </w:rPr>
      </w:pPr>
      <w:r w:rsidRPr="00C40A3B">
        <w:rPr>
          <w:rFonts w:ascii="Times New Roman" w:hAnsi="Times New Roman"/>
          <w:szCs w:val="26"/>
        </w:rPr>
        <w:t xml:space="preserve">Под общим операционным лимитом условных обязательств для целей настоящего Порядка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субъектов МСП и организаций инфраструктуры поддержки по договорам с финансовыми организациями; </w:t>
      </w:r>
    </w:p>
    <w:p w14:paraId="637B5580"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2) операционный лимит на вновь принятые условные обязательства на год;</w:t>
      </w:r>
    </w:p>
    <w:p w14:paraId="0D8BF316"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3) лимит условных обязательств на финансовую организацию (совокупность финансовых организаций).</w:t>
      </w:r>
    </w:p>
    <w:p w14:paraId="4CF93AEE"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3.3. Фонд также вправе устанавливать:</w:t>
      </w:r>
    </w:p>
    <w:p w14:paraId="10568F2F"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1) лимиты на отдельные категории субъектов МСП, организации инфраструктуры поддержки (в том числе группы связанных компаний);</w:t>
      </w:r>
    </w:p>
    <w:p w14:paraId="63BFC5EE"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2) лимиты на отдельные виды обязательств.</w:t>
      </w:r>
    </w:p>
    <w:p w14:paraId="4F191CB8"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Лимиты, указанные в настоящем пункте, устанавливаются (при необходимости) Приказом исполнительного директора Фонда.</w:t>
      </w:r>
    </w:p>
    <w:p w14:paraId="116F8FD8"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3.4. Операционный лимит на вновь принятые условные обязательства на определенный период устанавливается Приказом исполнительного директора Фонда с учетом непревышения уровня ожидаемых выплат по поручительствам, предоставленным в определенном периоде, над доходом, получаемым от деятельности Фонда за аналогичный период.</w:t>
      </w:r>
    </w:p>
    <w:p w14:paraId="7FEE1281"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 xml:space="preserve">3.5. Пересчет операционного лимита Фонда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Фонда и вознаграждения за выданные поручительства, суммы операционных расходов, фактического уровня исполнения обязательств субъектами МСП, организациями инфраструктуры поддержки по поручительствам,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 </w:t>
      </w:r>
    </w:p>
    <w:p w14:paraId="6B48D22D"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3.6.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предоставленным финансовой организации (совокупности финансовых организаций).</w:t>
      </w:r>
    </w:p>
    <w:p w14:paraId="63B3F72A"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3.7. Лимит условных обязательств на финансовую организацию устанавливается Приказом исполнительного директора Фонда на 1 (первое) число текущего финансового года и не должен превышать 30 % от общего операционного лимита условных обязательств.</w:t>
      </w:r>
    </w:p>
    <w:p w14:paraId="0A1DF8FA"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 xml:space="preserve">3.8. Изменение лимитов условных обязательств на финансовую организацию </w:t>
      </w:r>
      <w:r w:rsidRPr="00C40A3B">
        <w:rPr>
          <w:rFonts w:ascii="Times New Roman" w:hAnsi="Times New Roman"/>
          <w:szCs w:val="26"/>
        </w:rPr>
        <w:lastRenderedPageBreak/>
        <w:t>осуществляется Приказом исполнительного директора Фонда в следующих случаях:</w:t>
      </w:r>
    </w:p>
    <w:p w14:paraId="3AE545D1"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1) пересчета операционного лимита на вновь принятые условные обязательства на год;</w:t>
      </w:r>
    </w:p>
    <w:p w14:paraId="08B44935"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 xml:space="preserve">2) использования установленного лимита условных обязательств на финансовую организацию в размере менее 50 % по итогам 2 (двух) кварталов текущего финансового года; </w:t>
      </w:r>
    </w:p>
    <w:p w14:paraId="07692769"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3) поступления заявления финансовой организации об изменении лимита;</w:t>
      </w:r>
    </w:p>
    <w:p w14:paraId="6819A09D"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 xml:space="preserve">4) использования установленного лимита условных обязательств на финансовую организацию в размере 80 % в текущем финансовом году; </w:t>
      </w:r>
    </w:p>
    <w:p w14:paraId="3A338D17"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5) превышения финансовой организацией допустимых размеров убытков в портфеле Фонда. Допустимый размер убытков в отношении отдельной финансовой организации Фонд устанавливается самостоятельно Приказом исполнительного директора Фонда;</w:t>
      </w:r>
    </w:p>
    <w:p w14:paraId="66B86DF7" w14:textId="77777777" w:rsidR="00DB15FF" w:rsidRDefault="00DB15FF" w:rsidP="00DB15FF">
      <w:pPr>
        <w:widowControl w:val="0"/>
        <w:tabs>
          <w:tab w:val="left" w:pos="1276"/>
        </w:tabs>
        <w:autoSpaceDE w:val="0"/>
        <w:autoSpaceDN w:val="0"/>
        <w:ind w:firstLine="709"/>
        <w:rPr>
          <w:rFonts w:ascii="Times New Roman" w:hAnsi="Times New Roman"/>
          <w:szCs w:val="26"/>
        </w:rPr>
      </w:pPr>
      <w:r w:rsidRPr="00C40A3B">
        <w:rPr>
          <w:rFonts w:ascii="Times New Roman" w:hAnsi="Times New Roman"/>
          <w:szCs w:val="26"/>
        </w:rPr>
        <w:t>6) перераспределения лимитов вследствие уменьшения лимитов на определенные финансовые организации.</w:t>
      </w:r>
    </w:p>
    <w:p w14:paraId="4C5F88ED" w14:textId="77777777" w:rsidR="00DB15FF" w:rsidRPr="00C40A3B" w:rsidRDefault="00DB15FF" w:rsidP="00DB15FF">
      <w:pPr>
        <w:widowControl w:val="0"/>
        <w:tabs>
          <w:tab w:val="left" w:pos="1276"/>
        </w:tabs>
        <w:autoSpaceDE w:val="0"/>
        <w:autoSpaceDN w:val="0"/>
        <w:ind w:firstLine="709"/>
        <w:rPr>
          <w:rFonts w:ascii="Times New Roman" w:hAnsi="Times New Roman"/>
          <w:szCs w:val="26"/>
        </w:rPr>
      </w:pPr>
    </w:p>
    <w:p w14:paraId="0814D108" w14:textId="77777777" w:rsidR="00DB15FF" w:rsidRPr="00C40A3B" w:rsidRDefault="00DB15FF" w:rsidP="00DB15FF">
      <w:pPr>
        <w:tabs>
          <w:tab w:val="left" w:pos="0"/>
        </w:tabs>
        <w:jc w:val="center"/>
        <w:rPr>
          <w:rFonts w:ascii="Times New Roman" w:hAnsi="Times New Roman"/>
          <w:b/>
          <w:szCs w:val="26"/>
        </w:rPr>
      </w:pPr>
      <w:r w:rsidRPr="00C40A3B">
        <w:rPr>
          <w:rFonts w:ascii="Times New Roman" w:hAnsi="Times New Roman"/>
          <w:b/>
          <w:szCs w:val="26"/>
        </w:rPr>
        <w:t>4. Порядок определения допустимого размера убытков в связи</w:t>
      </w:r>
      <w:r w:rsidRPr="00C40A3B">
        <w:rPr>
          <w:rFonts w:ascii="Times New Roman" w:hAnsi="Times New Roman"/>
          <w:b/>
          <w:szCs w:val="26"/>
        </w:rPr>
        <w:br/>
        <w:t xml:space="preserve">с исполнением обязательств Фондом по договорам поручительства, </w:t>
      </w:r>
    </w:p>
    <w:p w14:paraId="21A3C6B9" w14:textId="77777777" w:rsidR="00DB15FF" w:rsidRPr="00C40A3B" w:rsidRDefault="00DB15FF" w:rsidP="00DB15FF">
      <w:pPr>
        <w:tabs>
          <w:tab w:val="left" w:pos="0"/>
        </w:tabs>
        <w:jc w:val="center"/>
        <w:rPr>
          <w:rFonts w:ascii="Times New Roman" w:hAnsi="Times New Roman"/>
          <w:b/>
          <w:szCs w:val="26"/>
        </w:rPr>
      </w:pPr>
      <w:r w:rsidRPr="00C40A3B">
        <w:rPr>
          <w:rFonts w:ascii="Times New Roman" w:hAnsi="Times New Roman"/>
          <w:b/>
          <w:szCs w:val="26"/>
        </w:rPr>
        <w:t xml:space="preserve">обеспечивающим исполнение обязательств субъектов МСП </w:t>
      </w:r>
    </w:p>
    <w:p w14:paraId="230B5E22" w14:textId="77777777" w:rsidR="00DB15FF" w:rsidRPr="00C40A3B" w:rsidRDefault="00DB15FF" w:rsidP="00DB15FF">
      <w:pPr>
        <w:tabs>
          <w:tab w:val="left" w:pos="0"/>
        </w:tabs>
        <w:jc w:val="center"/>
        <w:rPr>
          <w:rFonts w:ascii="Times New Roman" w:hAnsi="Times New Roman"/>
          <w:b/>
          <w:szCs w:val="26"/>
        </w:rPr>
      </w:pPr>
      <w:r w:rsidRPr="00C40A3B">
        <w:rPr>
          <w:rFonts w:ascii="Times New Roman" w:hAnsi="Times New Roman"/>
          <w:b/>
          <w:szCs w:val="26"/>
        </w:rPr>
        <w:t>и организаций инфраструктуры поддержки</w:t>
      </w:r>
    </w:p>
    <w:p w14:paraId="0626F74D" w14:textId="77777777" w:rsidR="00DB15FF" w:rsidRPr="00C40A3B" w:rsidRDefault="00DB15FF" w:rsidP="00DB15FF">
      <w:pPr>
        <w:tabs>
          <w:tab w:val="left" w:pos="0"/>
        </w:tabs>
        <w:jc w:val="center"/>
        <w:rPr>
          <w:rFonts w:ascii="Times New Roman" w:hAnsi="Times New Roman"/>
          <w:szCs w:val="26"/>
        </w:rPr>
      </w:pPr>
    </w:p>
    <w:p w14:paraId="1FE9FA40" w14:textId="77777777" w:rsidR="00DB15FF" w:rsidRPr="00C40A3B" w:rsidRDefault="00DB15FF" w:rsidP="00DB15FF">
      <w:pPr>
        <w:tabs>
          <w:tab w:val="left" w:pos="1276"/>
        </w:tabs>
        <w:ind w:firstLine="709"/>
        <w:rPr>
          <w:rFonts w:ascii="Times New Roman" w:hAnsi="Times New Roman"/>
          <w:szCs w:val="26"/>
        </w:rPr>
      </w:pPr>
      <w:r w:rsidRPr="00C40A3B">
        <w:rPr>
          <w:rFonts w:ascii="Times New Roman" w:hAnsi="Times New Roman"/>
          <w:szCs w:val="26"/>
        </w:rPr>
        <w:t xml:space="preserve">4.1. Допустимый размер убытков в связи с исполнением обязательств Фонда по договорам поручительства, обеспечивающим исполнение обязательств субъектов МСП и организаций инфраструктуры поддержки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t>
      </w:r>
      <w:hyperlink r:id="rId8" w:history="1">
        <w:r w:rsidRPr="00C40A3B">
          <w:rPr>
            <w:rFonts w:ascii="Times New Roman" w:hAnsi="Times New Roman"/>
            <w:szCs w:val="26"/>
          </w:rPr>
          <w:t>www.cbr.ru</w:t>
        </w:r>
      </w:hyperlink>
      <w:r w:rsidRPr="00C40A3B">
        <w:rPr>
          <w:rFonts w:ascii="Times New Roman" w:hAnsi="Times New Roman"/>
          <w:szCs w:val="26"/>
        </w:rPr>
        <w:t xml:space="preserve"> в сети «Интернет» в соответствии с пунктом 18 статьи 4 Федерального закона от 10 июля 2002 г. № 86-ФЗ «О Центральном Банке Российской Федерации (Банке России)»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6E322258" w14:textId="77777777" w:rsidR="00DB15FF" w:rsidRPr="00C40A3B" w:rsidRDefault="00DB15FF" w:rsidP="00DB15FF">
      <w:pPr>
        <w:tabs>
          <w:tab w:val="left" w:pos="1276"/>
        </w:tabs>
        <w:ind w:firstLine="709"/>
        <w:rPr>
          <w:rFonts w:ascii="Times New Roman" w:hAnsi="Times New Roman"/>
          <w:szCs w:val="26"/>
        </w:rPr>
      </w:pPr>
      <w:r w:rsidRPr="00C40A3B">
        <w:rPr>
          <w:rFonts w:ascii="Times New Roman" w:hAnsi="Times New Roman"/>
          <w:szCs w:val="26"/>
        </w:rPr>
        <w:t>Для целей настоящего Порядка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145C738C" w14:textId="77777777" w:rsidR="00DB15FF" w:rsidRPr="00C40A3B" w:rsidRDefault="00DB15FF" w:rsidP="00DB15FF">
      <w:pPr>
        <w:tabs>
          <w:tab w:val="left" w:pos="1276"/>
        </w:tabs>
        <w:ind w:firstLine="709"/>
        <w:rPr>
          <w:rFonts w:ascii="Times New Roman" w:hAnsi="Times New Roman"/>
          <w:szCs w:val="26"/>
        </w:rPr>
      </w:pPr>
      <w:r w:rsidRPr="00C40A3B">
        <w:rPr>
          <w:rFonts w:ascii="Times New Roman" w:hAnsi="Times New Roman"/>
          <w:szCs w:val="26"/>
        </w:rPr>
        <w:t>4.2. Фактический размер убытков в связи с исполнением обязательств Фонда по договорам поручительства, обеспечивающим исполнение обязательств субъектов МСП/организаций инфраструктуры поддержки по кредитным договорам (</w:t>
      </w:r>
      <w:r w:rsidRPr="00C40A3B">
        <w:rPr>
          <w:rFonts w:ascii="Times New Roman" w:hAnsi="Times New Roman"/>
          <w:bCs/>
          <w:szCs w:val="26"/>
        </w:rPr>
        <w:t>договорам займа, договорам о предоставлении банковской гарантии, договорам финансовой аренды (лизинга), договорам факторинга)</w:t>
      </w:r>
      <w:r w:rsidRPr="00C40A3B">
        <w:rPr>
          <w:rFonts w:ascii="Times New Roman" w:hAnsi="Times New Roman"/>
          <w:szCs w:val="26"/>
        </w:rPr>
        <w:t xml:space="preserve"> (далее – фактический размер убытков), рассчитывается как отношение объема исполненных обязательств Фонда по договорам поручительства за вычетом фактически полученных (возвращенных) от субъектов МСП/организаций инфраструктуры поддержки средств к объему выданных (предоставленных) поручительств за весь период деятельности Фонда.</w:t>
      </w:r>
    </w:p>
    <w:p w14:paraId="39C972CA" w14:textId="77777777" w:rsidR="00DB15FF" w:rsidRPr="00C40A3B" w:rsidRDefault="00DB15FF" w:rsidP="00DB15FF">
      <w:pPr>
        <w:tabs>
          <w:tab w:val="left" w:pos="1276"/>
        </w:tabs>
        <w:ind w:firstLine="709"/>
        <w:rPr>
          <w:rFonts w:ascii="Times New Roman" w:eastAsia="Calibri" w:hAnsi="Times New Roman"/>
          <w:szCs w:val="26"/>
        </w:rPr>
      </w:pPr>
      <w:r w:rsidRPr="00C40A3B">
        <w:rPr>
          <w:rFonts w:ascii="Times New Roman" w:hAnsi="Times New Roman"/>
          <w:szCs w:val="26"/>
        </w:rPr>
        <w:t xml:space="preserve">4.3. Фактический размер убытков рассчитывается ежеквартально нарастающим итогом на первое число месяца, следующего за отчетным кварталом. </w:t>
      </w:r>
    </w:p>
    <w:p w14:paraId="00457A51" w14:textId="77777777" w:rsidR="00DB15FF" w:rsidRPr="00C40A3B" w:rsidRDefault="00DB15FF" w:rsidP="00DB15FF">
      <w:pPr>
        <w:tabs>
          <w:tab w:val="left" w:pos="1276"/>
        </w:tabs>
        <w:ind w:firstLine="709"/>
        <w:rPr>
          <w:rFonts w:ascii="Times New Roman" w:hAnsi="Times New Roman"/>
          <w:b/>
          <w:color w:val="000000"/>
          <w:szCs w:val="26"/>
          <w:lang w:eastAsia="en-US"/>
        </w:rPr>
      </w:pPr>
      <w:r w:rsidRPr="00C40A3B">
        <w:rPr>
          <w:rFonts w:ascii="Times New Roman" w:hAnsi="Times New Roman"/>
          <w:szCs w:val="26"/>
        </w:rPr>
        <w:t xml:space="preserve">4.4. Приказом исполнительного директора Фонда, издаваемым ежеквартально в срок не позднее 8 числа месяца, следующего за отчетным кварталом, фиксируется допустимый размер убытков и фактический размер убытков, рассчитываемые в соответствии с положениями пунктов 4.1-4.2 настоящего Порядка, а также </w:t>
      </w:r>
      <w:r w:rsidRPr="00C40A3B">
        <w:rPr>
          <w:rFonts w:ascii="Times New Roman" w:hAnsi="Times New Roman"/>
          <w:szCs w:val="26"/>
        </w:rPr>
        <w:lastRenderedPageBreak/>
        <w:t>устанавливается факт превышения/непревышения фактического размера убытков над допустимым</w:t>
      </w:r>
      <w:r w:rsidRPr="00C40A3B">
        <w:rPr>
          <w:rFonts w:ascii="Times New Roman" w:hAnsi="Times New Roman"/>
          <w:color w:val="000000"/>
          <w:szCs w:val="26"/>
        </w:rPr>
        <w:t xml:space="preserve">. </w:t>
      </w:r>
    </w:p>
    <w:p w14:paraId="04721B1E" w14:textId="77777777" w:rsidR="00DB15FF" w:rsidRPr="00C40A3B" w:rsidRDefault="00DB15FF" w:rsidP="00DB15FF">
      <w:pPr>
        <w:tabs>
          <w:tab w:val="left" w:pos="426"/>
        </w:tabs>
        <w:ind w:firstLine="709"/>
        <w:rPr>
          <w:rFonts w:ascii="Times New Roman" w:hAnsi="Times New Roman"/>
          <w:szCs w:val="26"/>
        </w:rPr>
      </w:pPr>
    </w:p>
    <w:p w14:paraId="28870F64" w14:textId="77777777" w:rsidR="00DB15FF" w:rsidRPr="00C40A3B" w:rsidRDefault="00DB15FF" w:rsidP="00DB15FF">
      <w:pPr>
        <w:tabs>
          <w:tab w:val="left" w:pos="0"/>
        </w:tabs>
        <w:jc w:val="center"/>
        <w:rPr>
          <w:rFonts w:ascii="Times New Roman" w:hAnsi="Times New Roman"/>
          <w:b/>
          <w:szCs w:val="26"/>
        </w:rPr>
      </w:pPr>
      <w:r w:rsidRPr="00C40A3B">
        <w:rPr>
          <w:rFonts w:ascii="Times New Roman" w:hAnsi="Times New Roman"/>
          <w:b/>
          <w:szCs w:val="26"/>
        </w:rPr>
        <w:t>5. Порядок отбора субъектов МСП, организаций инфраструктуры</w:t>
      </w:r>
    </w:p>
    <w:p w14:paraId="606627BC" w14:textId="77777777" w:rsidR="00DB15FF" w:rsidRPr="00C40A3B" w:rsidRDefault="00DB15FF" w:rsidP="00DB15FF">
      <w:pPr>
        <w:tabs>
          <w:tab w:val="left" w:pos="0"/>
        </w:tabs>
        <w:jc w:val="center"/>
        <w:rPr>
          <w:rFonts w:ascii="Times New Roman" w:hAnsi="Times New Roman"/>
          <w:b/>
          <w:szCs w:val="26"/>
        </w:rPr>
      </w:pPr>
      <w:r w:rsidRPr="00C40A3B">
        <w:rPr>
          <w:rFonts w:ascii="Times New Roman" w:hAnsi="Times New Roman"/>
          <w:b/>
          <w:szCs w:val="26"/>
        </w:rPr>
        <w:t xml:space="preserve"> поддержки, а также требования к ним и условия взаимодействия Фонда </w:t>
      </w:r>
    </w:p>
    <w:p w14:paraId="4A0F37FE" w14:textId="77777777" w:rsidR="00DB15FF" w:rsidRPr="00C40A3B" w:rsidRDefault="00DB15FF" w:rsidP="00DB15FF">
      <w:pPr>
        <w:tabs>
          <w:tab w:val="left" w:pos="0"/>
        </w:tabs>
        <w:jc w:val="center"/>
        <w:rPr>
          <w:rFonts w:ascii="Times New Roman" w:hAnsi="Times New Roman"/>
          <w:b/>
          <w:szCs w:val="26"/>
        </w:rPr>
      </w:pPr>
      <w:r w:rsidRPr="00C40A3B">
        <w:rPr>
          <w:rFonts w:ascii="Times New Roman" w:hAnsi="Times New Roman"/>
          <w:b/>
          <w:szCs w:val="26"/>
        </w:rPr>
        <w:t>с ними и с финансовыми организациями при предоставлении поручительств</w:t>
      </w:r>
      <w:r w:rsidRPr="00C40A3B">
        <w:rPr>
          <w:rStyle w:val="af2"/>
          <w:rFonts w:ascii="Times New Roman" w:hAnsi="Times New Roman"/>
          <w:b/>
          <w:szCs w:val="26"/>
        </w:rPr>
        <w:footnoteReference w:id="3"/>
      </w:r>
      <w:r w:rsidRPr="00C40A3B">
        <w:rPr>
          <w:rFonts w:ascii="Times New Roman" w:hAnsi="Times New Roman"/>
          <w:b/>
          <w:szCs w:val="26"/>
        </w:rPr>
        <w:t xml:space="preserve"> </w:t>
      </w:r>
    </w:p>
    <w:p w14:paraId="44E3E197" w14:textId="77777777" w:rsidR="00DB15FF" w:rsidRPr="00C40A3B" w:rsidRDefault="00DB15FF" w:rsidP="00DB15FF">
      <w:pPr>
        <w:tabs>
          <w:tab w:val="left" w:pos="0"/>
        </w:tabs>
        <w:jc w:val="center"/>
        <w:rPr>
          <w:rFonts w:ascii="Times New Roman" w:hAnsi="Times New Roman"/>
          <w:szCs w:val="26"/>
        </w:rPr>
      </w:pPr>
    </w:p>
    <w:p w14:paraId="75524148" w14:textId="77777777" w:rsidR="00DB15FF" w:rsidRPr="00C40A3B" w:rsidRDefault="00DB15FF" w:rsidP="00DB15FF">
      <w:pPr>
        <w:widowControl w:val="0"/>
        <w:autoSpaceDE w:val="0"/>
        <w:autoSpaceDN w:val="0"/>
        <w:ind w:firstLine="709"/>
        <w:rPr>
          <w:rFonts w:ascii="Times New Roman" w:hAnsi="Times New Roman"/>
          <w:szCs w:val="26"/>
        </w:rPr>
      </w:pPr>
      <w:r w:rsidRPr="00C40A3B">
        <w:rPr>
          <w:rFonts w:ascii="Times New Roman" w:hAnsi="Times New Roman"/>
          <w:szCs w:val="26"/>
        </w:rPr>
        <w:t>5.1. Фонд на условиях субсидиарной ответственности предоставляет поручительства по обязательствам субъектов МСП/организаций инфраструктуры поддержки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6F9F68C8" w14:textId="77777777" w:rsidR="00DB15FF" w:rsidRPr="00C40A3B" w:rsidRDefault="00DB15FF" w:rsidP="00DB15FF">
      <w:pPr>
        <w:shd w:val="clear" w:color="auto" w:fill="FFFFFF"/>
        <w:autoSpaceDE w:val="0"/>
        <w:autoSpaceDN w:val="0"/>
        <w:ind w:firstLine="709"/>
        <w:rPr>
          <w:rFonts w:ascii="Times New Roman" w:eastAsia="Calibri" w:hAnsi="Times New Roman"/>
          <w:szCs w:val="26"/>
        </w:rPr>
      </w:pPr>
      <w:r w:rsidRPr="00C40A3B">
        <w:rPr>
          <w:rFonts w:ascii="Times New Roman" w:hAnsi="Times New Roman"/>
          <w:szCs w:val="26"/>
        </w:rPr>
        <w:t>5.2. Поручительство Фонда предоставляется, если субъект МСП/</w:t>
      </w:r>
      <w:r w:rsidRPr="00C40A3B">
        <w:rPr>
          <w:rFonts w:ascii="Times New Roman" w:eastAsia="Calibri" w:hAnsi="Times New Roman"/>
          <w:bCs/>
          <w:szCs w:val="26"/>
        </w:rPr>
        <w:t>организация инфраструктуры поддержки отвечает следующим критериям:</w:t>
      </w:r>
    </w:p>
    <w:p w14:paraId="5183A3C9"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1)</w:t>
      </w:r>
      <w:r w:rsidRPr="00C40A3B">
        <w:rPr>
          <w:rFonts w:ascii="Times New Roman" w:hAnsi="Times New Roman"/>
          <w:b/>
          <w:bCs/>
          <w:szCs w:val="26"/>
        </w:rPr>
        <w:t> </w:t>
      </w:r>
      <w:r w:rsidRPr="00C40A3B">
        <w:rPr>
          <w:rFonts w:ascii="Times New Roman" w:hAnsi="Times New Roman"/>
          <w:bCs/>
          <w:szCs w:val="26"/>
        </w:rPr>
        <w:t>субъект МСП включен в Единый реестр субъектов малого и среднего предпринимательства; организация инфраструктуры поддержки включена в установленном порядке в государственные программы (подпрограммы) Краснодарского края или муниципальные программы, содержащие мероприятия, направленные на развитие малого и среднего предпринимательства;</w:t>
      </w:r>
    </w:p>
    <w:p w14:paraId="422F3BD9"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2)</w:t>
      </w:r>
      <w:r w:rsidRPr="00C40A3B">
        <w:rPr>
          <w:rFonts w:ascii="Times New Roman" w:hAnsi="Times New Roman"/>
          <w:szCs w:val="26"/>
        </w:rPr>
        <w:t> </w:t>
      </w:r>
      <w:r w:rsidRPr="00C40A3B">
        <w:rPr>
          <w:rFonts w:ascii="Times New Roman" w:hAnsi="Times New Roman"/>
          <w:bCs/>
          <w:szCs w:val="26"/>
        </w:rPr>
        <w:t>зарегистрирован и осуществляет свою деятельность на территории Краснодарского края не менее 6 (шести) месяцев.</w:t>
      </w:r>
      <w:r w:rsidRPr="00C40A3B">
        <w:rPr>
          <w:rFonts w:ascii="Times New Roman" w:hAnsi="Times New Roman"/>
          <w:szCs w:val="26"/>
        </w:rPr>
        <w:t xml:space="preserve"> </w:t>
      </w:r>
      <w:r w:rsidRPr="00C40A3B">
        <w:rPr>
          <w:rFonts w:ascii="Times New Roman" w:hAnsi="Times New Roman"/>
          <w:bCs/>
          <w:szCs w:val="26"/>
        </w:rPr>
        <w:t>При этом под осуществлением деятельности понимается деятельность, направленная на получение доходов, либо иная деятельность, предшествующая и направленная на начало предпринимательской деятельности, в том числе разработка проектной, разрешительной и иных видов документации, подготовка строительной площадки, покупка оборудования и иных активов, строительно-монтажные, пусконаладочные, ремонтные и иные виды работ;</w:t>
      </w:r>
    </w:p>
    <w:p w14:paraId="2917C7E7" w14:textId="77777777" w:rsidR="00DB15FF" w:rsidRPr="00C40A3B" w:rsidRDefault="00DB15FF" w:rsidP="00DB15FF">
      <w:pPr>
        <w:ind w:firstLine="708"/>
        <w:rPr>
          <w:rFonts w:ascii="Times New Roman" w:hAnsi="Times New Roman"/>
          <w:bCs/>
          <w:szCs w:val="26"/>
        </w:rPr>
      </w:pPr>
      <w:r w:rsidRPr="00C40A3B">
        <w:rPr>
          <w:rFonts w:ascii="Times New Roman" w:hAnsi="Times New Roman"/>
          <w:bCs/>
          <w:szCs w:val="26"/>
        </w:rPr>
        <w:t>3) </w:t>
      </w:r>
      <w:r w:rsidRPr="00C40A3B">
        <w:rPr>
          <w:rFonts w:ascii="Times New Roman" w:hAnsi="Times New Roman"/>
          <w:bCs/>
          <w:szCs w:val="26"/>
          <w:u w:val="single"/>
        </w:rPr>
        <w:t>для получения кредита</w:t>
      </w:r>
      <w:r w:rsidRPr="00C40A3B">
        <w:rPr>
          <w:rFonts w:ascii="Times New Roman" w:hAnsi="Times New Roman"/>
          <w:bCs/>
          <w:szCs w:val="26"/>
        </w:rPr>
        <w:t xml:space="preserve">: обладающим по заключению финансовой организации устойчивым финансовым положением, но не располагающим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sidRPr="00C40A3B">
        <w:rPr>
          <w:rFonts w:ascii="Times New Roman" w:hAnsi="Times New Roman"/>
          <w:szCs w:val="26"/>
        </w:rPr>
        <w:t>«</w:t>
      </w:r>
      <w:r w:rsidRPr="00C40A3B">
        <w:rPr>
          <w:rFonts w:ascii="Times New Roman" w:hAnsi="Times New Roman"/>
          <w:bCs/>
          <w:szCs w:val="26"/>
        </w:rPr>
        <w:t>О порядке формирования кредитными организациями резервов на возможные потери по ссудам, по ссудной и приравненной к ней задолженности</w:t>
      </w:r>
      <w:r w:rsidRPr="00C40A3B">
        <w:rPr>
          <w:rFonts w:ascii="Times New Roman" w:hAnsi="Times New Roman"/>
          <w:szCs w:val="26"/>
        </w:rPr>
        <w:t>»</w:t>
      </w:r>
      <w:r w:rsidRPr="00C40A3B">
        <w:rPr>
          <w:rFonts w:ascii="Times New Roman" w:hAnsi="Times New Roman"/>
          <w:bCs/>
          <w:szCs w:val="26"/>
        </w:rPr>
        <w:t>:</w:t>
      </w:r>
    </w:p>
    <w:p w14:paraId="105CBB1E" w14:textId="77777777" w:rsidR="00DB15FF" w:rsidRPr="00C40A3B" w:rsidRDefault="00DB15FF" w:rsidP="00DB15FF">
      <w:pPr>
        <w:ind w:firstLine="708"/>
        <w:rPr>
          <w:rFonts w:ascii="Times New Roman" w:hAnsi="Times New Roman"/>
          <w:bCs/>
          <w:szCs w:val="26"/>
        </w:rPr>
      </w:pPr>
      <w:r w:rsidRPr="00C40A3B">
        <w:rPr>
          <w:rFonts w:ascii="Times New Roman" w:hAnsi="Times New Roman"/>
          <w:bCs/>
          <w:szCs w:val="26"/>
        </w:rPr>
        <w:t>I, II категорий качества;</w:t>
      </w:r>
    </w:p>
    <w:p w14:paraId="50832B57" w14:textId="77777777" w:rsidR="00DB15FF" w:rsidRPr="00C40A3B" w:rsidRDefault="00DB15FF" w:rsidP="00DB15FF">
      <w:pPr>
        <w:ind w:firstLine="708"/>
        <w:rPr>
          <w:rFonts w:ascii="Times New Roman" w:hAnsi="Times New Roman"/>
          <w:bCs/>
          <w:szCs w:val="26"/>
        </w:rPr>
      </w:pPr>
      <w:r w:rsidRPr="00C40A3B">
        <w:rPr>
          <w:rFonts w:ascii="Times New Roman" w:hAnsi="Times New Roman"/>
          <w:bCs/>
          <w:szCs w:val="26"/>
        </w:rPr>
        <w:t xml:space="preserve">III категории качества, в случае, если решением уполномоченного органа/сотрудника кредитной организации при выдаче кредита предусматривается реклассификация 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53228058" w14:textId="77777777" w:rsidR="00DB15FF" w:rsidRPr="00C40A3B" w:rsidRDefault="00DB15FF" w:rsidP="00DB15FF">
      <w:pPr>
        <w:ind w:firstLine="708"/>
        <w:rPr>
          <w:rFonts w:ascii="Times New Roman" w:hAnsi="Times New Roman"/>
          <w:bCs/>
          <w:szCs w:val="26"/>
        </w:rPr>
      </w:pPr>
      <w:r w:rsidRPr="00C40A3B">
        <w:rPr>
          <w:rFonts w:ascii="Times New Roman" w:hAnsi="Times New Roman"/>
          <w:bCs/>
          <w:szCs w:val="26"/>
          <w:u w:val="single"/>
        </w:rPr>
        <w:t>для получения займа</w:t>
      </w:r>
      <w:r w:rsidRPr="00C40A3B">
        <w:rPr>
          <w:rFonts w:ascii="Times New Roman" w:hAnsi="Times New Roman"/>
          <w:bCs/>
          <w:szCs w:val="26"/>
        </w:rPr>
        <w:t xml:space="preserve">: устойчивое финансовое положение при получении займа в МФО и иных организациях определяется в соответствии с внутренними нормативными документами МФО и иных организаций; </w:t>
      </w:r>
    </w:p>
    <w:p w14:paraId="6DA2A4B4"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u w:val="single"/>
        </w:rPr>
        <w:lastRenderedPageBreak/>
        <w:t>для получения банковской гарантии</w:t>
      </w:r>
      <w:r w:rsidRPr="00C40A3B">
        <w:rPr>
          <w:rFonts w:ascii="Times New Roman" w:hAnsi="Times New Roman"/>
          <w:bCs/>
          <w:szCs w:val="26"/>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13958D72"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u w:val="single"/>
        </w:rPr>
        <w:t>для заключения договора финансовой аренды (лизинга)</w:t>
      </w:r>
      <w:r w:rsidRPr="00C40A3B">
        <w:rPr>
          <w:rFonts w:ascii="Times New Roman" w:hAnsi="Times New Roman"/>
          <w:bCs/>
          <w:szCs w:val="26"/>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6B601239"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u w:val="single"/>
        </w:rPr>
        <w:t>для установления лимита на дебитора в рамках договора факторинга</w:t>
      </w:r>
      <w:r w:rsidRPr="00C40A3B">
        <w:rPr>
          <w:rFonts w:ascii="Times New Roman" w:hAnsi="Times New Roman"/>
          <w:bCs/>
          <w:szCs w:val="26"/>
        </w:rPr>
        <w:t>: обладающие слабыми регрессными возможностями, при наличии устойчивого финансового положения дебитора (-ов) по заключению Банка.</w:t>
      </w:r>
    </w:p>
    <w:p w14:paraId="5FA7FD4E" w14:textId="77777777" w:rsidR="00DB15FF" w:rsidRPr="00C40A3B" w:rsidRDefault="00DB15FF" w:rsidP="00DB15FF">
      <w:pPr>
        <w:ind w:firstLine="720"/>
        <w:rPr>
          <w:rFonts w:ascii="Times New Roman" w:hAnsi="Times New Roman"/>
          <w:szCs w:val="26"/>
        </w:rPr>
      </w:pPr>
      <w:r w:rsidRPr="00C40A3B">
        <w:rPr>
          <w:rFonts w:ascii="Times New Roman" w:hAnsi="Times New Roman"/>
          <w:bCs/>
          <w:szCs w:val="26"/>
        </w:rPr>
        <w:t xml:space="preserve">4) по состоянию на любую дату в течение периода, равного 30 календарным дням, предшествующего дате заключения договора поручительства, </w:t>
      </w:r>
      <w:r w:rsidRPr="00C40A3B">
        <w:rPr>
          <w:rFonts w:ascii="Times New Roman" w:hAnsi="Times New Roman"/>
          <w:szCs w:val="26"/>
        </w:rPr>
        <w:t>отсутствует просроченная задолженность по начисленным налогам, сборам и иным обязательным платежам в бюджеты бюджетной системы Российской Федерации, превышающая 50 тысяч рублей. Отсутствие просроченной задолженности, превышающей 50 тысяч рублей, определяется</w:t>
      </w:r>
      <w:r w:rsidRPr="00C40A3B">
        <w:rPr>
          <w:rFonts w:ascii="Times New Roman" w:hAnsi="Times New Roman"/>
          <w:bCs/>
          <w:szCs w:val="26"/>
        </w:rPr>
        <w:t xml:space="preserve"> согласно Справке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(если применимо) либо Справке о состоянии расчетов по налогам, сборам, страховым взносам, пеням, штрафам, процентам организаций и индивидуальных предпринимателей</w:t>
      </w:r>
      <w:r w:rsidRPr="00C40A3B">
        <w:rPr>
          <w:rFonts w:ascii="Times New Roman" w:hAnsi="Times New Roman"/>
          <w:bCs/>
          <w:szCs w:val="26"/>
          <w:vertAlign w:val="superscript"/>
        </w:rPr>
        <w:footnoteReference w:id="4"/>
      </w:r>
      <w:r w:rsidRPr="00C40A3B">
        <w:rPr>
          <w:rFonts w:ascii="Times New Roman" w:hAnsi="Times New Roman"/>
          <w:szCs w:val="26"/>
        </w:rPr>
        <w:t>.</w:t>
      </w:r>
    </w:p>
    <w:p w14:paraId="4AAD890E" w14:textId="77777777" w:rsidR="00DB15FF" w:rsidRPr="00C40A3B" w:rsidRDefault="00DB15FF" w:rsidP="00DB15FF">
      <w:pPr>
        <w:ind w:firstLine="720"/>
        <w:rPr>
          <w:rFonts w:ascii="Times New Roman" w:eastAsia="Calibri" w:hAnsi="Times New Roman"/>
          <w:szCs w:val="26"/>
        </w:rPr>
      </w:pPr>
      <w:r w:rsidRPr="00C40A3B">
        <w:rPr>
          <w:rFonts w:ascii="Times New Roman" w:eastAsia="Calibri" w:hAnsi="Times New Roman"/>
          <w:bCs/>
          <w:szCs w:val="26"/>
        </w:rPr>
        <w:t>5) </w:t>
      </w:r>
      <w:r w:rsidRPr="00C40A3B">
        <w:rPr>
          <w:rFonts w:ascii="Times New Roman" w:eastAsia="Calibri" w:hAnsi="Times New Roman"/>
          <w:szCs w:val="26"/>
        </w:rPr>
        <w:t xml:space="preserve">в отношении субъекта МСП/организации инфраструктуры поддержки </w:t>
      </w:r>
      <w:r w:rsidRPr="00C40A3B">
        <w:rPr>
          <w:rFonts w:ascii="Times New Roman" w:eastAsia="Calibri" w:hAnsi="Times New Roman"/>
          <w:bCs/>
          <w:szCs w:val="26"/>
        </w:rPr>
        <w:t xml:space="preserve">в течение двух лет (либо меньшего срока в зависимости от срока хозяйственной деятельности), предшествующих дате обращения за выдачей поручительства Фонда, </w:t>
      </w:r>
      <w:r w:rsidRPr="00C40A3B">
        <w:rPr>
          <w:rFonts w:ascii="Times New Roman" w:eastAsia="Calibri" w:hAnsi="Times New Roman"/>
          <w:szCs w:val="26"/>
        </w:rPr>
        <w:t>не применялись 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7E6FB141" w14:textId="77777777" w:rsidR="00DB15FF" w:rsidRPr="00C40A3B" w:rsidRDefault="00DB15FF" w:rsidP="00DB15FF">
      <w:pPr>
        <w:ind w:firstLine="709"/>
        <w:rPr>
          <w:rFonts w:ascii="Times New Roman" w:eastAsia="Calibri" w:hAnsi="Times New Roman"/>
          <w:bCs/>
          <w:szCs w:val="26"/>
        </w:rPr>
      </w:pPr>
      <w:r w:rsidRPr="00C40A3B">
        <w:rPr>
          <w:rFonts w:ascii="Times New Roman" w:hAnsi="Times New Roman"/>
          <w:szCs w:val="26"/>
        </w:rPr>
        <w:t>6)</w:t>
      </w:r>
      <w:r w:rsidRPr="00C40A3B">
        <w:rPr>
          <w:rFonts w:ascii="Times New Roman" w:hAnsi="Times New Roman"/>
          <w:bCs/>
          <w:szCs w:val="26"/>
        </w:rPr>
        <w:t xml:space="preserve"> не </w:t>
      </w:r>
      <w:r w:rsidRPr="00C40A3B">
        <w:rPr>
          <w:rFonts w:ascii="Times New Roman" w:hAnsi="Times New Roman"/>
          <w:bCs/>
          <w:color w:val="000000"/>
          <w:szCs w:val="26"/>
        </w:rPr>
        <w:t>имеющим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более 5</w:t>
      </w:r>
      <w:r w:rsidRPr="00C40A3B">
        <w:rPr>
          <w:rFonts w:ascii="Times New Roman" w:hAnsi="Times New Roman"/>
          <w:bCs/>
          <w:color w:val="000000"/>
          <w:szCs w:val="26"/>
          <w:vertAlign w:val="superscript"/>
        </w:rPr>
        <w:footnoteReference w:id="5"/>
      </w:r>
      <w:r w:rsidRPr="00C40A3B">
        <w:rPr>
          <w:rFonts w:ascii="Times New Roman" w:hAnsi="Times New Roman"/>
          <w:bCs/>
          <w:color w:val="000000"/>
          <w:szCs w:val="26"/>
        </w:rPr>
        <w:t xml:space="preserve"> календарных дней</w:t>
      </w:r>
      <w:r w:rsidRPr="00C40A3B">
        <w:rPr>
          <w:rFonts w:ascii="Times New Roman" w:hAnsi="Times New Roman"/>
          <w:bCs/>
          <w:color w:val="000000"/>
          <w:szCs w:val="26"/>
          <w:vertAlign w:val="superscript"/>
        </w:rPr>
        <w:footnoteReference w:id="6"/>
      </w:r>
      <w:r w:rsidRPr="00C40A3B">
        <w:rPr>
          <w:rFonts w:ascii="Times New Roman" w:hAnsi="Times New Roman"/>
          <w:bCs/>
          <w:color w:val="000000"/>
          <w:szCs w:val="26"/>
        </w:rPr>
        <w:t xml:space="preserve">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и нарушений государственных контрактов (для организаций </w:t>
      </w:r>
      <w:r w:rsidRPr="00C40A3B">
        <w:rPr>
          <w:rFonts w:ascii="Times New Roman" w:hAnsi="Times New Roman"/>
          <w:bCs/>
          <w:szCs w:val="26"/>
        </w:rPr>
        <w:t>инфраструктуры поддержки)</w:t>
      </w:r>
      <w:r w:rsidRPr="00C40A3B">
        <w:rPr>
          <w:rFonts w:ascii="Times New Roman" w:hAnsi="Times New Roman"/>
          <w:bCs/>
          <w:szCs w:val="26"/>
          <w:vertAlign w:val="superscript"/>
        </w:rPr>
        <w:footnoteReference w:id="7"/>
      </w:r>
      <w:r w:rsidRPr="00C40A3B">
        <w:rPr>
          <w:rFonts w:ascii="Times New Roman" w:hAnsi="Times New Roman"/>
          <w:bCs/>
          <w:szCs w:val="26"/>
        </w:rPr>
        <w:t>;</w:t>
      </w:r>
    </w:p>
    <w:p w14:paraId="1DEFFC48"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7) по кредитным договорам (договорам займа) в сумме, превышающей 1 000 000 (один миллион) рублей, обеспечивающим со своей стороны в форме залога кредит (заем) в размере не менее 30%</w:t>
      </w:r>
      <w:r w:rsidRPr="00C40A3B">
        <w:rPr>
          <w:rFonts w:ascii="Times New Roman" w:hAnsi="Times New Roman"/>
          <w:bCs/>
          <w:szCs w:val="26"/>
          <w:vertAlign w:val="superscript"/>
        </w:rPr>
        <w:footnoteReference w:id="8"/>
      </w:r>
      <w:r w:rsidRPr="00C40A3B">
        <w:rPr>
          <w:rFonts w:ascii="Times New Roman" w:hAnsi="Times New Roman"/>
          <w:bCs/>
          <w:szCs w:val="26"/>
        </w:rPr>
        <w:t xml:space="preserve"> от суммы своих обязательств в части возврата суммы </w:t>
      </w:r>
      <w:r w:rsidRPr="00C40A3B">
        <w:rPr>
          <w:rFonts w:ascii="Times New Roman" w:hAnsi="Times New Roman"/>
          <w:bCs/>
          <w:szCs w:val="26"/>
        </w:rPr>
        <w:lastRenderedPageBreak/>
        <w:t>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sidRPr="00C40A3B">
        <w:rPr>
          <w:rStyle w:val="af2"/>
          <w:rFonts w:ascii="Times New Roman" w:hAnsi="Times New Roman"/>
          <w:bCs/>
          <w:szCs w:val="26"/>
        </w:rPr>
        <w:footnoteReference w:id="9"/>
      </w:r>
      <w:r w:rsidRPr="00C40A3B">
        <w:rPr>
          <w:rFonts w:ascii="Times New Roman" w:hAnsi="Times New Roman"/>
          <w:bCs/>
          <w:szCs w:val="26"/>
        </w:rPr>
        <w:t>;</w:t>
      </w:r>
    </w:p>
    <w:p w14:paraId="1AAE1EC4"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8) не имеющим задолженности перед работниками (персоналом) по заработной плате более трех месяцев</w:t>
      </w:r>
      <w:r w:rsidRPr="00C40A3B">
        <w:rPr>
          <w:rStyle w:val="af2"/>
          <w:rFonts w:ascii="Times New Roman" w:hAnsi="Times New Roman"/>
          <w:bCs/>
          <w:szCs w:val="26"/>
        </w:rPr>
        <w:footnoteReference w:id="10"/>
      </w:r>
      <w:r w:rsidRPr="00C40A3B">
        <w:rPr>
          <w:rFonts w:ascii="Times New Roman" w:hAnsi="Times New Roman"/>
          <w:bCs/>
          <w:szCs w:val="26"/>
        </w:rPr>
        <w:t xml:space="preserve">. </w:t>
      </w:r>
    </w:p>
    <w:p w14:paraId="24DEF90E" w14:textId="77777777" w:rsidR="00DB15FF" w:rsidRPr="00C40A3B" w:rsidRDefault="00DB15FF" w:rsidP="00DB15FF">
      <w:pPr>
        <w:widowControl w:val="0"/>
        <w:shd w:val="clear" w:color="auto" w:fill="FFFFFF"/>
        <w:autoSpaceDE w:val="0"/>
        <w:autoSpaceDN w:val="0"/>
        <w:ind w:firstLine="709"/>
        <w:rPr>
          <w:rFonts w:ascii="Times New Roman" w:hAnsi="Times New Roman"/>
          <w:bCs/>
          <w:szCs w:val="26"/>
        </w:rPr>
      </w:pPr>
      <w:r w:rsidRPr="00C40A3B">
        <w:rPr>
          <w:rFonts w:ascii="Times New Roman" w:eastAsia="Calibri" w:hAnsi="Times New Roman"/>
          <w:bCs/>
          <w:szCs w:val="26"/>
        </w:rPr>
        <w:t xml:space="preserve">5.3. Срок действия договоров поручительства, заключенных в обеспечение обязательств субъекта МСП, организации инфраструктуры поддержки по кредитным договорам (договорам займа) не может превышать </w:t>
      </w:r>
      <w:r w:rsidRPr="00C40A3B">
        <w:rPr>
          <w:rFonts w:ascii="Times New Roman" w:hAnsi="Times New Roman"/>
          <w:bCs/>
          <w:szCs w:val="26"/>
        </w:rPr>
        <w:t>72 (семидесяти двух) месяцев, за исключением договоров поручительства, заключенных в обеспечение обязательств субъектов МСП, основным видом деятельности которых является розничная и/или оптовая торговля, для которых максимальный срок действия договора поручительства не может превышать 37 (тридцати семи) месяцев; при этом допускается предоставление поручительства Фонда на срок не более 72 (семидесяти двух) месяцев субъектам МСП, основным видом деятельности которых является розничная и/или оптовая торговля, привлекающих денежные средства на цели, не связанные с пополнением оборотных средств (инвестиционные цели).</w:t>
      </w:r>
    </w:p>
    <w:p w14:paraId="19055C3D"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о предоставлении банковской гарантии, не может превышать 36 (тридцати шести) месяцев.</w:t>
      </w:r>
    </w:p>
    <w:p w14:paraId="7DB054F1"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финансовой аренды (лизинга), не может превышать 60 (шестидесяти) месяцев.</w:t>
      </w:r>
    </w:p>
    <w:p w14:paraId="70B79803"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на получение от дебитора денежных средств, вытекающее из предоставления субъектом МСП/организацией инфраструктуры поддержки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4E4F8BAC"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При этом финансовая организация и субъект МСП/организация инфраструктуры поддержки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5CAE2491"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Срок действия договоров поручительства, </w:t>
      </w:r>
      <w:bookmarkStart w:id="3" w:name="_Hlk41399546"/>
      <w:r w:rsidRPr="00C40A3B">
        <w:rPr>
          <w:rFonts w:ascii="Times New Roman" w:hAnsi="Times New Roman"/>
          <w:bCs/>
          <w:szCs w:val="26"/>
        </w:rPr>
        <w:t>обеспечивающих кредиты, направленные на цели исполнения государственных (муниципальных) контрактов в рамках 223-ФЗ и 44-ФЗ</w:t>
      </w:r>
      <w:bookmarkEnd w:id="3"/>
      <w:r w:rsidRPr="00C40A3B">
        <w:rPr>
          <w:rFonts w:ascii="Times New Roman" w:hAnsi="Times New Roman"/>
          <w:bCs/>
          <w:szCs w:val="26"/>
        </w:rPr>
        <w:t>, не обеспеченные залогом не менее 30% от суммы кредита в части возврата суммы основного долга по кредиту в соответствии с подпунктом 7 пункта 5.2 настоящего Порядка, не может превышать 36 (тридцать шесть) месяцев.</w:t>
      </w:r>
    </w:p>
    <w:p w14:paraId="1FBDBBC6"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5.3.1. В случае изменения условий кредитного договора (договора займа) в соответствии со статьей 7 Федерального закона от 3 апреля 2020 г. N 106-ФЗ "О </w:t>
      </w:r>
      <w:r w:rsidRPr="00C40A3B">
        <w:rPr>
          <w:rFonts w:ascii="Times New Roman" w:hAnsi="Times New Roman"/>
          <w:bCs/>
          <w:szCs w:val="26"/>
        </w:rPr>
        <w:lastRenderedPageBreak/>
        <w:t>внесении изменений в Федеральный закон «О Центральном банке Российской Федерации (Банке России)» срок действия договора поручительства, заключенного с Фондом, продлевается на срок действия кредитного договора (договора займа), измененного в соответствии с указанной в настоящем пункте статьей, без учета ограничений, установленных пунктом 5.3 настоящего Порядка.</w:t>
      </w:r>
    </w:p>
    <w:p w14:paraId="4CD96063"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5.3.2. Срок действия договоров поручительства, обеспечивающих обязательства субъектов МСП, относящихся к одной из следующих категорий:</w:t>
      </w:r>
    </w:p>
    <w:p w14:paraId="4A539E6A"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1) чья деятельность была временно приостановлена в соответствии с Постановлением главы администрации (губернатора) Краснодарского края от 13 марта 2020 г. </w:t>
      </w:r>
      <w:r>
        <w:rPr>
          <w:rFonts w:ascii="Times New Roman" w:hAnsi="Times New Roman"/>
          <w:bCs/>
          <w:szCs w:val="26"/>
        </w:rPr>
        <w:t>№</w:t>
      </w:r>
      <w:r w:rsidRPr="00C40A3B">
        <w:rPr>
          <w:rFonts w:ascii="Times New Roman" w:hAnsi="Times New Roman"/>
          <w:bCs/>
          <w:szCs w:val="26"/>
        </w:rPr>
        <w:t xml:space="preserve"> 129 </w:t>
      </w:r>
      <w:r>
        <w:rPr>
          <w:rFonts w:ascii="Times New Roman" w:hAnsi="Times New Roman"/>
          <w:bCs/>
          <w:szCs w:val="26"/>
        </w:rPr>
        <w:t>«</w:t>
      </w:r>
      <w:r w:rsidRPr="00C40A3B">
        <w:rPr>
          <w:rFonts w:ascii="Times New Roman" w:hAnsi="Times New Roman"/>
          <w:bCs/>
          <w:szCs w:val="26"/>
        </w:rPr>
        <w:t>О введении режима повышенной готовности на территории Краснодарского края и мерах по предотвращению распространения новой коронавирусной инфекции (COVID-19)</w:t>
      </w:r>
      <w:r>
        <w:rPr>
          <w:rFonts w:ascii="Times New Roman" w:hAnsi="Times New Roman"/>
          <w:bCs/>
          <w:szCs w:val="26"/>
        </w:rPr>
        <w:t>»</w:t>
      </w:r>
      <w:r w:rsidRPr="00C40A3B">
        <w:rPr>
          <w:rStyle w:val="af2"/>
          <w:rFonts w:ascii="Times New Roman" w:hAnsi="Times New Roman"/>
          <w:bCs/>
          <w:szCs w:val="26"/>
        </w:rPr>
        <w:footnoteReference w:id="11"/>
      </w:r>
      <w:r w:rsidRPr="00C40A3B">
        <w:rPr>
          <w:rFonts w:ascii="Times New Roman" w:hAnsi="Times New Roman"/>
          <w:bCs/>
          <w:szCs w:val="26"/>
        </w:rPr>
        <w:t>,</w:t>
      </w:r>
    </w:p>
    <w:p w14:paraId="04F12A4B"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2) иных,</w:t>
      </w:r>
    </w:p>
    <w:p w14:paraId="32F0344C"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по кредитным договорам, заключенным до 3 апреля 2020 года, может быть продлен на срок не более 6 месяцев (но не более срока действия кредитного договора либо срока, установленного как срок действия договора поручительства, в случае когда срок действия договора поручительства уже превышает срок действия кредитного договора) в случае реструктуризации кредита на следующих условиях, установленных настоящим подпунктом:</w:t>
      </w:r>
    </w:p>
    <w:p w14:paraId="4413122A"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решение о реструктуризации, включая необходимость продления поручительства Фонда, должно быть принято финансовой организацией не ранее 3 апреля 2020 года;</w:t>
      </w:r>
    </w:p>
    <w:p w14:paraId="2AACA4D5"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заявка на согласование реструктуризации, включающей продление срока действия договора поручительства, заключенного с Фондом, подана субъектом МСП по согласованию с финансовой организацией не позднее 30 сентября 2020 года;</w:t>
      </w:r>
    </w:p>
    <w:p w14:paraId="3C3C5579"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проценты, начисляемые за период отсрочки совершения платежей согласно принятому решению о реструктуризации, не включаются в сумму основного долга, обеспеченную поручительством Фонда;</w:t>
      </w:r>
    </w:p>
    <w:p w14:paraId="71A7D17B"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 у субъекта МСП, в отношении которого принято решение о реструктуризации, отсутствует текущая просроченная задолженность по кредитам, договорам займа, банковским гарантиям, договорам финансовой аренды (лизинга), иным финансовым обязательствам в соответствии с данными АО «НБКИ», на дату обращения в Фонд с </w:t>
      </w:r>
      <w:r w:rsidRPr="00C40A3B">
        <w:rPr>
          <w:rFonts w:ascii="Times New Roman" w:hAnsi="Times New Roman" w:hint="eastAsia"/>
          <w:bCs/>
          <w:szCs w:val="26"/>
        </w:rPr>
        <w:t>Заявко</w:t>
      </w:r>
      <w:r w:rsidRPr="00C40A3B">
        <w:rPr>
          <w:rFonts w:ascii="Times New Roman" w:hAnsi="Times New Roman"/>
          <w:bCs/>
          <w:szCs w:val="26"/>
        </w:rPr>
        <w:t xml:space="preserve">й </w:t>
      </w:r>
      <w:r w:rsidRPr="00C40A3B">
        <w:rPr>
          <w:rFonts w:ascii="Times New Roman" w:hAnsi="Times New Roman" w:hint="eastAsia"/>
          <w:bCs/>
          <w:szCs w:val="26"/>
        </w:rPr>
        <w:t>на</w:t>
      </w:r>
      <w:r w:rsidRPr="00C40A3B">
        <w:rPr>
          <w:rFonts w:ascii="Times New Roman" w:hAnsi="Times New Roman"/>
          <w:bCs/>
          <w:szCs w:val="26"/>
        </w:rPr>
        <w:t xml:space="preserve"> </w:t>
      </w:r>
      <w:r w:rsidRPr="00C40A3B">
        <w:rPr>
          <w:rFonts w:ascii="Times New Roman" w:hAnsi="Times New Roman" w:hint="eastAsia"/>
          <w:bCs/>
          <w:szCs w:val="26"/>
        </w:rPr>
        <w:t>реструктуризацию</w:t>
      </w:r>
      <w:r w:rsidRPr="00C40A3B">
        <w:rPr>
          <w:rFonts w:ascii="Times New Roman" w:hAnsi="Times New Roman"/>
          <w:bCs/>
          <w:szCs w:val="26"/>
        </w:rPr>
        <w:t xml:space="preserve"> </w:t>
      </w:r>
      <w:r w:rsidRPr="00C40A3B">
        <w:rPr>
          <w:rFonts w:ascii="Times New Roman" w:hAnsi="Times New Roman" w:hint="eastAsia"/>
          <w:bCs/>
          <w:szCs w:val="26"/>
        </w:rPr>
        <w:t>кредитного</w:t>
      </w:r>
      <w:r w:rsidRPr="00C40A3B">
        <w:rPr>
          <w:rFonts w:ascii="Times New Roman" w:hAnsi="Times New Roman"/>
          <w:bCs/>
          <w:szCs w:val="26"/>
        </w:rPr>
        <w:t xml:space="preserve"> </w:t>
      </w:r>
      <w:r w:rsidRPr="00C40A3B">
        <w:rPr>
          <w:rFonts w:ascii="Times New Roman" w:hAnsi="Times New Roman" w:hint="eastAsia"/>
          <w:bCs/>
          <w:szCs w:val="26"/>
        </w:rPr>
        <w:t>договора</w:t>
      </w:r>
      <w:r w:rsidRPr="00C40A3B">
        <w:rPr>
          <w:rFonts w:ascii="Times New Roman" w:hAnsi="Times New Roman"/>
          <w:bCs/>
          <w:szCs w:val="26"/>
        </w:rPr>
        <w:t xml:space="preserve"> </w:t>
      </w:r>
      <w:r w:rsidRPr="00C40A3B">
        <w:rPr>
          <w:rFonts w:ascii="Times New Roman" w:hAnsi="Times New Roman" w:hint="eastAsia"/>
          <w:bCs/>
          <w:szCs w:val="26"/>
        </w:rPr>
        <w:t>с</w:t>
      </w:r>
      <w:r w:rsidRPr="00C40A3B">
        <w:rPr>
          <w:rFonts w:ascii="Times New Roman" w:hAnsi="Times New Roman"/>
          <w:bCs/>
          <w:szCs w:val="26"/>
        </w:rPr>
        <w:t xml:space="preserve"> </w:t>
      </w:r>
      <w:r w:rsidRPr="00C40A3B">
        <w:rPr>
          <w:rFonts w:ascii="Times New Roman" w:hAnsi="Times New Roman" w:hint="eastAsia"/>
          <w:bCs/>
          <w:szCs w:val="26"/>
        </w:rPr>
        <w:t>продлением</w:t>
      </w:r>
      <w:r w:rsidRPr="00C40A3B">
        <w:rPr>
          <w:rFonts w:ascii="Times New Roman" w:hAnsi="Times New Roman"/>
          <w:bCs/>
          <w:szCs w:val="26"/>
        </w:rPr>
        <w:t xml:space="preserve"> </w:t>
      </w:r>
      <w:r w:rsidRPr="00C40A3B">
        <w:rPr>
          <w:rFonts w:ascii="Times New Roman" w:hAnsi="Times New Roman" w:hint="eastAsia"/>
          <w:bCs/>
          <w:szCs w:val="26"/>
        </w:rPr>
        <w:t>срока</w:t>
      </w:r>
      <w:r w:rsidRPr="00C40A3B">
        <w:rPr>
          <w:rFonts w:ascii="Times New Roman" w:hAnsi="Times New Roman"/>
          <w:bCs/>
          <w:szCs w:val="26"/>
        </w:rPr>
        <w:t xml:space="preserve"> </w:t>
      </w:r>
      <w:r w:rsidRPr="00C40A3B">
        <w:rPr>
          <w:rFonts w:ascii="Times New Roman" w:hAnsi="Times New Roman" w:hint="eastAsia"/>
          <w:bCs/>
          <w:szCs w:val="26"/>
        </w:rPr>
        <w:t>действия</w:t>
      </w:r>
      <w:r w:rsidRPr="00C40A3B">
        <w:rPr>
          <w:rFonts w:ascii="Times New Roman" w:hAnsi="Times New Roman"/>
          <w:bCs/>
          <w:szCs w:val="26"/>
        </w:rPr>
        <w:t xml:space="preserve"> </w:t>
      </w:r>
      <w:r w:rsidRPr="00C40A3B">
        <w:rPr>
          <w:rFonts w:ascii="Times New Roman" w:hAnsi="Times New Roman" w:hint="eastAsia"/>
          <w:bCs/>
          <w:szCs w:val="26"/>
        </w:rPr>
        <w:t>договора</w:t>
      </w:r>
      <w:r w:rsidRPr="00C40A3B">
        <w:rPr>
          <w:rFonts w:ascii="Times New Roman" w:hAnsi="Times New Roman"/>
          <w:bCs/>
          <w:szCs w:val="26"/>
        </w:rPr>
        <w:t xml:space="preserve"> </w:t>
      </w:r>
      <w:r w:rsidRPr="00C40A3B">
        <w:rPr>
          <w:rFonts w:ascii="Times New Roman" w:hAnsi="Times New Roman" w:hint="eastAsia"/>
          <w:bCs/>
          <w:szCs w:val="26"/>
        </w:rPr>
        <w:t>поручительства</w:t>
      </w:r>
      <w:r w:rsidRPr="00C40A3B">
        <w:rPr>
          <w:rFonts w:ascii="Times New Roman" w:hAnsi="Times New Roman"/>
          <w:bCs/>
          <w:szCs w:val="26"/>
        </w:rPr>
        <w:t>;</w:t>
      </w:r>
    </w:p>
    <w:p w14:paraId="4E1C434F"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субъект МСП не имеет за последние 180 календарных дней, предшествующих дате подачи заявки на согласование реструктуризации, случаев просроченных платежей продолжительностью (общей продолжительностью) более 29</w:t>
      </w:r>
      <w:r w:rsidRPr="00C40A3B">
        <w:rPr>
          <w:rFonts w:ascii="Times New Roman" w:hAnsi="Times New Roman"/>
          <w:bCs/>
          <w:szCs w:val="26"/>
          <w:vertAlign w:val="superscript"/>
        </w:rPr>
        <w:footnoteReference w:id="12"/>
      </w:r>
      <w:r w:rsidRPr="00C40A3B">
        <w:rPr>
          <w:rFonts w:ascii="Times New Roman" w:hAnsi="Times New Roman"/>
          <w:bCs/>
          <w:szCs w:val="26"/>
        </w:rPr>
        <w:t xml:space="preserve"> календарных дней</w:t>
      </w:r>
      <w:r w:rsidRPr="00C40A3B">
        <w:rPr>
          <w:rFonts w:ascii="Times New Roman" w:hAnsi="Times New Roman"/>
          <w:bCs/>
          <w:szCs w:val="26"/>
          <w:vertAlign w:val="superscript"/>
        </w:rPr>
        <w:footnoteReference w:id="13"/>
      </w:r>
      <w:r w:rsidRPr="00C40A3B">
        <w:rPr>
          <w:rFonts w:ascii="Times New Roman" w:hAnsi="Times New Roman"/>
          <w:bCs/>
          <w:szCs w:val="26"/>
        </w:rPr>
        <w:t xml:space="preserve"> включительно по основному долгу и (или) процентам по ранее заключенным субъектом МСП кредитным договорам с финансовой организацией, принявшей решение о реструктуризации (только субъектов МСП, отнесенных к категории 2) подпунктом 5.3.2 настоящего Порядка);</w:t>
      </w:r>
    </w:p>
    <w:p w14:paraId="2D4F0FA2"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отсутствуют признаки обесценения ссуды на дату не ранее 1 января 2020 года (только субъектов МСП, отнесенных к категории 2) подпунктом 5.3.2 настоящего Порядка).</w:t>
      </w:r>
    </w:p>
    <w:p w14:paraId="4D177CD6" w14:textId="77777777" w:rsidR="00DB15FF" w:rsidRPr="00C40A3B" w:rsidRDefault="00DB15FF" w:rsidP="00DB15FF">
      <w:pPr>
        <w:ind w:firstLine="720"/>
        <w:rPr>
          <w:rFonts w:ascii="Times New Roman" w:hAnsi="Times New Roman"/>
          <w:bCs/>
          <w:szCs w:val="26"/>
        </w:rPr>
      </w:pPr>
      <w:bookmarkStart w:id="4" w:name="_Hlk39048500"/>
      <w:r w:rsidRPr="00C40A3B">
        <w:rPr>
          <w:rFonts w:ascii="Times New Roman" w:hAnsi="Times New Roman" w:hint="eastAsia"/>
          <w:bCs/>
          <w:szCs w:val="26"/>
        </w:rPr>
        <w:lastRenderedPageBreak/>
        <w:t>Заявка</w:t>
      </w:r>
      <w:r w:rsidRPr="00C40A3B">
        <w:rPr>
          <w:rFonts w:ascii="Times New Roman" w:hAnsi="Times New Roman"/>
          <w:bCs/>
          <w:szCs w:val="26"/>
        </w:rPr>
        <w:t xml:space="preserve"> </w:t>
      </w:r>
      <w:r w:rsidRPr="00C40A3B">
        <w:rPr>
          <w:rFonts w:ascii="Times New Roman" w:hAnsi="Times New Roman" w:hint="eastAsia"/>
          <w:bCs/>
          <w:szCs w:val="26"/>
        </w:rPr>
        <w:t>на</w:t>
      </w:r>
      <w:r w:rsidRPr="00C40A3B">
        <w:rPr>
          <w:rFonts w:ascii="Times New Roman" w:hAnsi="Times New Roman"/>
          <w:bCs/>
          <w:szCs w:val="26"/>
        </w:rPr>
        <w:t xml:space="preserve"> </w:t>
      </w:r>
      <w:r w:rsidRPr="00C40A3B">
        <w:rPr>
          <w:rFonts w:ascii="Times New Roman" w:hAnsi="Times New Roman" w:hint="eastAsia"/>
          <w:bCs/>
          <w:szCs w:val="26"/>
        </w:rPr>
        <w:t>реструктуризацию</w:t>
      </w:r>
      <w:r w:rsidRPr="00C40A3B">
        <w:rPr>
          <w:rFonts w:ascii="Times New Roman" w:hAnsi="Times New Roman"/>
          <w:bCs/>
          <w:szCs w:val="26"/>
        </w:rPr>
        <w:t xml:space="preserve"> </w:t>
      </w:r>
      <w:r w:rsidRPr="00C40A3B">
        <w:rPr>
          <w:rFonts w:ascii="Times New Roman" w:hAnsi="Times New Roman" w:hint="eastAsia"/>
          <w:bCs/>
          <w:szCs w:val="26"/>
        </w:rPr>
        <w:t>кредитного</w:t>
      </w:r>
      <w:r w:rsidRPr="00C40A3B">
        <w:rPr>
          <w:rFonts w:ascii="Times New Roman" w:hAnsi="Times New Roman"/>
          <w:bCs/>
          <w:szCs w:val="26"/>
        </w:rPr>
        <w:t xml:space="preserve"> </w:t>
      </w:r>
      <w:r w:rsidRPr="00C40A3B">
        <w:rPr>
          <w:rFonts w:ascii="Times New Roman" w:hAnsi="Times New Roman" w:hint="eastAsia"/>
          <w:bCs/>
          <w:szCs w:val="26"/>
        </w:rPr>
        <w:t>договора</w:t>
      </w:r>
      <w:r w:rsidRPr="00C40A3B">
        <w:rPr>
          <w:rFonts w:ascii="Times New Roman" w:hAnsi="Times New Roman"/>
          <w:bCs/>
          <w:szCs w:val="26"/>
        </w:rPr>
        <w:t xml:space="preserve"> </w:t>
      </w:r>
      <w:r w:rsidRPr="00C40A3B">
        <w:rPr>
          <w:rFonts w:ascii="Times New Roman" w:hAnsi="Times New Roman" w:hint="eastAsia"/>
          <w:bCs/>
          <w:szCs w:val="26"/>
        </w:rPr>
        <w:t>с</w:t>
      </w:r>
      <w:r w:rsidRPr="00C40A3B">
        <w:rPr>
          <w:rFonts w:ascii="Times New Roman" w:hAnsi="Times New Roman"/>
          <w:bCs/>
          <w:szCs w:val="26"/>
        </w:rPr>
        <w:t xml:space="preserve"> </w:t>
      </w:r>
      <w:r w:rsidRPr="00C40A3B">
        <w:rPr>
          <w:rFonts w:ascii="Times New Roman" w:hAnsi="Times New Roman" w:hint="eastAsia"/>
          <w:bCs/>
          <w:szCs w:val="26"/>
        </w:rPr>
        <w:t>продлением</w:t>
      </w:r>
      <w:r w:rsidRPr="00C40A3B">
        <w:rPr>
          <w:rFonts w:ascii="Times New Roman" w:hAnsi="Times New Roman"/>
          <w:bCs/>
          <w:szCs w:val="26"/>
        </w:rPr>
        <w:t xml:space="preserve"> </w:t>
      </w:r>
      <w:r w:rsidRPr="00C40A3B">
        <w:rPr>
          <w:rFonts w:ascii="Times New Roman" w:hAnsi="Times New Roman" w:hint="eastAsia"/>
          <w:bCs/>
          <w:szCs w:val="26"/>
        </w:rPr>
        <w:t>срока</w:t>
      </w:r>
      <w:r w:rsidRPr="00C40A3B">
        <w:rPr>
          <w:rFonts w:ascii="Times New Roman" w:hAnsi="Times New Roman"/>
          <w:bCs/>
          <w:szCs w:val="26"/>
        </w:rPr>
        <w:t xml:space="preserve"> </w:t>
      </w:r>
      <w:r w:rsidRPr="00C40A3B">
        <w:rPr>
          <w:rFonts w:ascii="Times New Roman" w:hAnsi="Times New Roman" w:hint="eastAsia"/>
          <w:bCs/>
          <w:szCs w:val="26"/>
        </w:rPr>
        <w:t>действия</w:t>
      </w:r>
      <w:r w:rsidRPr="00C40A3B">
        <w:rPr>
          <w:rFonts w:ascii="Times New Roman" w:hAnsi="Times New Roman"/>
          <w:bCs/>
          <w:szCs w:val="26"/>
        </w:rPr>
        <w:t xml:space="preserve"> </w:t>
      </w:r>
      <w:r w:rsidRPr="00C40A3B">
        <w:rPr>
          <w:rFonts w:ascii="Times New Roman" w:hAnsi="Times New Roman" w:hint="eastAsia"/>
          <w:bCs/>
          <w:szCs w:val="26"/>
        </w:rPr>
        <w:t>договора</w:t>
      </w:r>
      <w:r w:rsidRPr="00C40A3B">
        <w:rPr>
          <w:rFonts w:ascii="Times New Roman" w:hAnsi="Times New Roman"/>
          <w:bCs/>
          <w:szCs w:val="26"/>
        </w:rPr>
        <w:t xml:space="preserve"> </w:t>
      </w:r>
      <w:r w:rsidRPr="00C40A3B">
        <w:rPr>
          <w:rFonts w:ascii="Times New Roman" w:hAnsi="Times New Roman" w:hint="eastAsia"/>
          <w:bCs/>
          <w:szCs w:val="26"/>
        </w:rPr>
        <w:t>поручительства</w:t>
      </w:r>
      <w:r w:rsidRPr="00C40A3B">
        <w:rPr>
          <w:rFonts w:ascii="Times New Roman" w:hAnsi="Times New Roman"/>
          <w:bCs/>
          <w:szCs w:val="26"/>
        </w:rPr>
        <w:t xml:space="preserve"> </w:t>
      </w:r>
      <w:bookmarkEnd w:id="4"/>
      <w:r w:rsidRPr="00C40A3B">
        <w:rPr>
          <w:rFonts w:ascii="Times New Roman" w:hAnsi="Times New Roman"/>
          <w:bCs/>
          <w:szCs w:val="26"/>
        </w:rPr>
        <w:t>составляется по установленной Фондом форме с указанием параметров предлагаемой реструктуризации.</w:t>
      </w:r>
    </w:p>
    <w:p w14:paraId="191D066B"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Одновременно с указанной заявкой финансовой организацией направляет в Фонд следующие документы</w:t>
      </w:r>
      <w:r w:rsidRPr="00C40A3B">
        <w:rPr>
          <w:rFonts w:ascii="Times New Roman" w:hAnsi="Times New Roman"/>
          <w:bCs/>
          <w:szCs w:val="26"/>
          <w:vertAlign w:val="superscript"/>
        </w:rPr>
        <w:footnoteReference w:id="14"/>
      </w:r>
      <w:r w:rsidRPr="00C40A3B">
        <w:rPr>
          <w:rFonts w:ascii="Times New Roman" w:hAnsi="Times New Roman"/>
          <w:bCs/>
          <w:szCs w:val="26"/>
        </w:rPr>
        <w:t>:</w:t>
      </w:r>
    </w:p>
    <w:p w14:paraId="098C0733"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копия ходатайства субъекта МСП перед финансовой организацией о реструктуризации;</w:t>
      </w:r>
    </w:p>
    <w:p w14:paraId="5BFCD836"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справка финансовой организации (заключение/профессиональное суждение) с соответствующей информацией) об отсутствии признаков обесценения ссуды на дату не ранее 1 января 2020 года (только субъектов МСП, отнесенных к категории 2) подпунктом 5.3.2 настоящего Порядка);</w:t>
      </w:r>
    </w:p>
    <w:p w14:paraId="0DFF81A9"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 выписка из протокола заседания (решение) уполномоченного органа финансовой организации </w:t>
      </w:r>
      <w:bookmarkStart w:id="5" w:name="_Hlk39049295"/>
      <w:r w:rsidRPr="00C40A3B">
        <w:rPr>
          <w:rFonts w:ascii="Times New Roman" w:hAnsi="Times New Roman"/>
          <w:bCs/>
          <w:szCs w:val="26"/>
        </w:rPr>
        <w:t>о реструктуризации, включающая все ее параметры</w:t>
      </w:r>
      <w:bookmarkEnd w:id="5"/>
      <w:r w:rsidRPr="00C40A3B">
        <w:rPr>
          <w:rFonts w:ascii="Times New Roman" w:hAnsi="Times New Roman"/>
          <w:bCs/>
          <w:szCs w:val="26"/>
        </w:rPr>
        <w:t>;</w:t>
      </w:r>
    </w:p>
    <w:p w14:paraId="1E1DF568"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согласие субъекта МСП – индивидуального предпринимателя, его супруга(и), или субъекта МСП – юридического лица, участников субъекта МСП – юридического лица, руководителя субъекта МСП – юридического лица,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7E5C556B"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оригинал справки финансовой организации, принявшей решение о реструктуризации, о наличии или отсутствии за последние 180 календарных дней, предшествующих дате подачи заявки на согласование реструктуризации, включая необходимость продления поручительства Фонда,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w:t>
      </w:r>
    </w:p>
    <w:p w14:paraId="3745E461"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 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 </w:t>
      </w:r>
    </w:p>
    <w:p w14:paraId="0F57367B"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Фонд проводит в отношении поступивших заявок на реструктуризацию кредитного договора с продлением срока действия договора поручительства оценку риска возникновения у Фонда потерь (убытков).</w:t>
      </w:r>
    </w:p>
    <w:p w14:paraId="1FD1CCF9" w14:textId="77777777" w:rsidR="00DB15FF" w:rsidRPr="00C40A3B" w:rsidRDefault="00DB15FF" w:rsidP="00DB15FF">
      <w:pPr>
        <w:widowControl w:val="0"/>
        <w:shd w:val="clear" w:color="auto" w:fill="FFFFFF"/>
        <w:autoSpaceDE w:val="0"/>
        <w:autoSpaceDN w:val="0"/>
        <w:ind w:firstLine="709"/>
        <w:rPr>
          <w:rFonts w:ascii="Times New Roman" w:hAnsi="Times New Roman"/>
          <w:bCs/>
          <w:szCs w:val="26"/>
        </w:rPr>
      </w:pPr>
      <w:r w:rsidRPr="00C40A3B">
        <w:rPr>
          <w:rFonts w:ascii="Times New Roman" w:eastAsia="Calibri" w:hAnsi="Times New Roman"/>
          <w:bCs/>
          <w:szCs w:val="26"/>
        </w:rPr>
        <w:t xml:space="preserve">5.4. Поручительство Фонда не предоставляется </w:t>
      </w:r>
      <w:r w:rsidRPr="00C40A3B">
        <w:rPr>
          <w:rFonts w:ascii="Times New Roman" w:hAnsi="Times New Roman"/>
          <w:szCs w:val="26"/>
        </w:rPr>
        <w:t>субъектам МСП и организациям инфраструктуры поддержки:</w:t>
      </w:r>
    </w:p>
    <w:p w14:paraId="4EB14073" w14:textId="77777777" w:rsidR="00DB15FF" w:rsidRPr="00C40A3B" w:rsidRDefault="00DB15FF" w:rsidP="00DB15FF">
      <w:pPr>
        <w:widowControl w:val="0"/>
        <w:shd w:val="clear" w:color="auto" w:fill="FFFFFF"/>
        <w:autoSpaceDE w:val="0"/>
        <w:autoSpaceDN w:val="0"/>
        <w:ind w:firstLine="709"/>
        <w:rPr>
          <w:rFonts w:ascii="Times New Roman" w:eastAsia="Calibri" w:hAnsi="Times New Roman"/>
          <w:bCs/>
          <w:szCs w:val="26"/>
        </w:rPr>
      </w:pPr>
      <w:r w:rsidRPr="00C40A3B">
        <w:rPr>
          <w:rFonts w:ascii="Times New Roman" w:eastAsia="Calibri" w:hAnsi="Times New Roman"/>
          <w:bCs/>
          <w:szCs w:val="26"/>
        </w:rPr>
        <w:t>1) не соответствующим требованиям пункта 5.2 настоящего Порядка, за исключением случаев, когда соглашением, заключенным между Фондом и финансовой организацией, предусмотрен сокращенный перечень критериев или уменьшенный размер показателей в составе отдельного критерия, либо за исключением случая реструктуризации, предусмотренного подпунктом 9.18.2 пункта 9.18 настоящего Порядка; </w:t>
      </w:r>
    </w:p>
    <w:p w14:paraId="01026D5F" w14:textId="77777777" w:rsidR="00DB15FF" w:rsidRPr="00C40A3B" w:rsidRDefault="00DB15FF" w:rsidP="00DB15FF">
      <w:pPr>
        <w:widowControl w:val="0"/>
        <w:shd w:val="clear" w:color="auto" w:fill="FFFFFF"/>
        <w:autoSpaceDE w:val="0"/>
        <w:autoSpaceDN w:val="0"/>
        <w:ind w:firstLine="709"/>
        <w:rPr>
          <w:rFonts w:ascii="Times New Roman" w:eastAsia="Calibri" w:hAnsi="Times New Roman"/>
          <w:bCs/>
          <w:szCs w:val="26"/>
        </w:rPr>
      </w:pPr>
      <w:r w:rsidRPr="00C40A3B">
        <w:rPr>
          <w:rFonts w:ascii="Times New Roman" w:eastAsia="Calibri" w:hAnsi="Times New Roman"/>
          <w:bCs/>
          <w:szCs w:val="26"/>
        </w:rPr>
        <w:lastRenderedPageBreak/>
        <w:t>2) при непредставлении полного пакета документов, определенного настоящим Порядком, или предоставлении недостоверных сведений и документов;</w:t>
      </w:r>
    </w:p>
    <w:p w14:paraId="552A9713" w14:textId="77777777" w:rsidR="00DB15FF" w:rsidRPr="00C40A3B" w:rsidRDefault="00DB15FF" w:rsidP="00DB15FF">
      <w:pPr>
        <w:widowControl w:val="0"/>
        <w:shd w:val="clear" w:color="auto" w:fill="FFFFFF"/>
        <w:autoSpaceDE w:val="0"/>
        <w:autoSpaceDN w:val="0"/>
        <w:ind w:firstLine="709"/>
        <w:rPr>
          <w:rFonts w:ascii="Times New Roman" w:eastAsia="Calibri" w:hAnsi="Times New Roman"/>
          <w:bCs/>
          <w:szCs w:val="26"/>
        </w:rPr>
      </w:pPr>
      <w:r w:rsidRPr="00C40A3B">
        <w:rPr>
          <w:rFonts w:ascii="Times New Roman" w:eastAsia="Calibri" w:hAnsi="Times New Roman"/>
          <w:bCs/>
          <w:szCs w:val="26"/>
        </w:rPr>
        <w:t>3) при нахождении в стадии ликвидации, реорганизации, а также в случае</w:t>
      </w:r>
      <w:r w:rsidRPr="00C40A3B">
        <w:rPr>
          <w:rFonts w:ascii="Times New Roman" w:eastAsia="Calibri" w:hAnsi="Times New Roman"/>
          <w:szCs w:val="26"/>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r w:rsidRPr="00C40A3B">
        <w:rPr>
          <w:rFonts w:ascii="Times New Roman" w:eastAsia="Calibri" w:hAnsi="Times New Roman"/>
          <w:bCs/>
          <w:szCs w:val="26"/>
        </w:rPr>
        <w:t>;</w:t>
      </w:r>
    </w:p>
    <w:p w14:paraId="5DF28B45" w14:textId="77777777" w:rsidR="00DB15FF" w:rsidRPr="00C40A3B" w:rsidRDefault="00DB15FF" w:rsidP="00DB15FF">
      <w:pPr>
        <w:widowControl w:val="0"/>
        <w:shd w:val="clear" w:color="auto" w:fill="FFFFFF"/>
        <w:autoSpaceDE w:val="0"/>
        <w:autoSpaceDN w:val="0"/>
        <w:ind w:firstLine="709"/>
        <w:rPr>
          <w:rFonts w:ascii="Times New Roman" w:eastAsia="Calibri" w:hAnsi="Times New Roman"/>
          <w:bCs/>
          <w:szCs w:val="26"/>
        </w:rPr>
      </w:pPr>
      <w:r w:rsidRPr="005A419A">
        <w:rPr>
          <w:rFonts w:ascii="Times New Roman" w:eastAsia="Calibri" w:hAnsi="Times New Roman"/>
          <w:bCs/>
          <w:szCs w:val="26"/>
        </w:rPr>
        <w:t>4) при осуществлении предпринимательской деятельности в сфере игорного бизнеса;</w:t>
      </w:r>
      <w:r w:rsidRPr="00C40A3B">
        <w:rPr>
          <w:rFonts w:ascii="Times New Roman" w:eastAsia="Calibri" w:hAnsi="Times New Roman"/>
          <w:bCs/>
          <w:szCs w:val="26"/>
        </w:rPr>
        <w:t xml:space="preserve"> </w:t>
      </w:r>
    </w:p>
    <w:p w14:paraId="3CD5B36D" w14:textId="77777777" w:rsidR="00DB15FF" w:rsidRPr="00C40A3B" w:rsidRDefault="00DB15FF" w:rsidP="00DB15FF">
      <w:pPr>
        <w:widowControl w:val="0"/>
        <w:shd w:val="clear" w:color="auto" w:fill="FFFFFF"/>
        <w:autoSpaceDE w:val="0"/>
        <w:autoSpaceDN w:val="0"/>
        <w:ind w:firstLine="709"/>
        <w:rPr>
          <w:rFonts w:ascii="Times New Roman" w:eastAsia="Calibri" w:hAnsi="Times New Roman"/>
          <w:bCs/>
          <w:szCs w:val="26"/>
        </w:rPr>
      </w:pPr>
      <w:r w:rsidRPr="00C40A3B">
        <w:rPr>
          <w:rFonts w:ascii="Times New Roman" w:eastAsia="Calibri" w:hAnsi="Times New Roman"/>
          <w:bCs/>
          <w:szCs w:val="26"/>
        </w:rPr>
        <w:t>5)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D5142DF" w14:textId="77777777" w:rsidR="00DB15FF" w:rsidRPr="00C40A3B" w:rsidRDefault="00DB15FF" w:rsidP="00DB15FF">
      <w:pPr>
        <w:ind w:firstLine="708"/>
        <w:rPr>
          <w:rFonts w:ascii="Times New Roman" w:hAnsi="Times New Roman"/>
          <w:szCs w:val="26"/>
        </w:rPr>
      </w:pPr>
      <w:r w:rsidRPr="00C40A3B">
        <w:rPr>
          <w:rFonts w:ascii="Times New Roman" w:eastAsia="Calibri" w:hAnsi="Times New Roman"/>
          <w:bCs/>
          <w:szCs w:val="26"/>
        </w:rPr>
        <w:t>6) </w:t>
      </w:r>
      <w:r w:rsidRPr="00C40A3B">
        <w:rPr>
          <w:rFonts w:ascii="Times New Roman" w:hAnsi="Times New Roman"/>
          <w:bCs/>
          <w:szCs w:val="26"/>
        </w:rPr>
        <w:t>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стороннем банке (МФО, иной организации), 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w:t>
      </w:r>
    </w:p>
    <w:p w14:paraId="617F62E4" w14:textId="77777777" w:rsidR="00DB15FF" w:rsidRPr="00C40A3B" w:rsidRDefault="00DB15FF" w:rsidP="00DB15FF">
      <w:pPr>
        <w:ind w:firstLine="708"/>
        <w:rPr>
          <w:rFonts w:ascii="Times New Roman" w:hAnsi="Times New Roman"/>
          <w:bCs/>
          <w:szCs w:val="26"/>
        </w:rPr>
      </w:pPr>
      <w:bookmarkStart w:id="6" w:name="_Hlk38896803"/>
      <w:r w:rsidRPr="00C40A3B">
        <w:rPr>
          <w:rFonts w:ascii="Times New Roman" w:eastAsia="Calibri" w:hAnsi="Times New Roman"/>
          <w:bCs/>
          <w:szCs w:val="26"/>
        </w:rPr>
        <w:t xml:space="preserve">7) </w:t>
      </w:r>
      <w:r w:rsidRPr="00C40A3B">
        <w:rPr>
          <w:rFonts w:ascii="Times New Roman" w:hAnsi="Times New Roman"/>
          <w:bCs/>
          <w:szCs w:val="26"/>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МСП/организацию инфраструктуры поддержки по требованию финансовой организации, и сумма выплаты не возвращена Фонду добровольно в срок, согласованный обеими сторонами;</w:t>
      </w:r>
    </w:p>
    <w:p w14:paraId="6F01A4A9" w14:textId="77777777" w:rsidR="00DB15FF" w:rsidRPr="00C40A3B" w:rsidRDefault="00DB15FF" w:rsidP="00DB15FF">
      <w:pPr>
        <w:ind w:firstLine="708"/>
        <w:rPr>
          <w:rFonts w:ascii="Times New Roman" w:hAnsi="Times New Roman"/>
          <w:bCs/>
          <w:color w:val="000000"/>
          <w:szCs w:val="26"/>
        </w:rPr>
      </w:pPr>
      <w:r w:rsidRPr="00C40A3B">
        <w:rPr>
          <w:rFonts w:ascii="Times New Roman" w:hAnsi="Times New Roman"/>
          <w:bCs/>
          <w:szCs w:val="26"/>
        </w:rPr>
        <w:t xml:space="preserve">8) при наличии обоснованных сомнений в возможности субъектом МСП/организацией инфраструктуры поддержки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 Обоснованием возникновения сомнений в возможности исполнить обязательства </w:t>
      </w:r>
      <w:r w:rsidRPr="00C40A3B">
        <w:rPr>
          <w:rFonts w:ascii="Times New Roman" w:hAnsi="Times New Roman"/>
          <w:bCs/>
          <w:color w:val="000000"/>
          <w:szCs w:val="26"/>
        </w:rPr>
        <w:t>может быть: а) о</w:t>
      </w:r>
      <w:r w:rsidRPr="00C40A3B">
        <w:rPr>
          <w:rFonts w:ascii="Times New Roman" w:hAnsi="Times New Roman"/>
          <w:color w:val="000000"/>
          <w:szCs w:val="26"/>
        </w:rPr>
        <w:t>тсутствие экономической целесообразности в целевом использовании финансовых средств, возврат которых планируется обеспечить поручительством Фонда, использование поставщиков (подрядчиков) проекта компаний с низкой информационной активностью, применение необоснованного авансирования в расчетах, б) низкий показатель чистой прибыли при высоком уровне платежей по финансовым обязательствам, в) снижение основных показателей деятельности, г) убыточность, д) иное</w:t>
      </w:r>
      <w:r w:rsidRPr="00C40A3B">
        <w:rPr>
          <w:rFonts w:ascii="Times New Roman" w:hAnsi="Times New Roman"/>
          <w:bCs/>
          <w:color w:val="000000"/>
          <w:szCs w:val="26"/>
        </w:rPr>
        <w:t>;</w:t>
      </w:r>
    </w:p>
    <w:bookmarkEnd w:id="6"/>
    <w:p w14:paraId="2D16CD73" w14:textId="77777777" w:rsidR="00DB15FF" w:rsidRPr="00C40A3B" w:rsidRDefault="00DB15FF" w:rsidP="00DB15FF">
      <w:pPr>
        <w:ind w:firstLine="708"/>
        <w:rPr>
          <w:rFonts w:ascii="Times New Roman" w:hAnsi="Times New Roman"/>
          <w:bCs/>
          <w:szCs w:val="26"/>
        </w:rPr>
      </w:pPr>
      <w:r w:rsidRPr="00C40A3B">
        <w:rPr>
          <w:rFonts w:ascii="Times New Roman" w:hAnsi="Times New Roman"/>
          <w:bCs/>
          <w:color w:val="000000"/>
          <w:szCs w:val="26"/>
        </w:rPr>
        <w:t xml:space="preserve">9) при наличии информации о фактах, способных повлечь неплатежеспособность или недобросовестное исполнение обязательств по </w:t>
      </w:r>
      <w:r w:rsidRPr="00C40A3B">
        <w:rPr>
          <w:rFonts w:ascii="Times New Roman" w:hAnsi="Times New Roman"/>
          <w:bCs/>
          <w:szCs w:val="26"/>
        </w:rPr>
        <w:t>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К фактам, способным повлечь неплатежеспособность или недобросовестное исполнение обязательств, могут быть отнесены: а) судебные разбирательства, предметом которых является взыскание денежных средств либо имущества, б) н</w:t>
      </w:r>
      <w:r w:rsidRPr="00C40A3B">
        <w:rPr>
          <w:rFonts w:ascii="Times New Roman" w:hAnsi="Times New Roman"/>
          <w:szCs w:val="26"/>
        </w:rPr>
        <w:t xml:space="preserve">аличие просроченных </w:t>
      </w:r>
      <w:r w:rsidRPr="00C40A3B">
        <w:rPr>
          <w:rFonts w:ascii="Times New Roman" w:hAnsi="Times New Roman"/>
          <w:szCs w:val="26"/>
        </w:rPr>
        <w:lastRenderedPageBreak/>
        <w:t>обязательств у супруга субъекта МСП, являющегося индивидуальным предпринимателем, у учредителей, руководителя субъекта МСП, являющегося юридическим лицом,</w:t>
      </w:r>
      <w:r w:rsidRPr="00C40A3B">
        <w:rPr>
          <w:rFonts w:ascii="Times New Roman" w:hAnsi="Times New Roman"/>
          <w:bCs/>
          <w:szCs w:val="26"/>
        </w:rPr>
        <w:t xml:space="preserve"> в) наличие неоконченных исполнительных производств, г) номинальное значение субъекта МСП в группе лиц, связанных с ним в структуре сделки по предоставлению финансового обязательства, д) иное; </w:t>
      </w:r>
    </w:p>
    <w:p w14:paraId="5ED47789" w14:textId="77777777" w:rsidR="00DB15FF" w:rsidRPr="00C40A3B" w:rsidRDefault="00DB15FF" w:rsidP="00DB15FF">
      <w:pPr>
        <w:ind w:firstLine="708"/>
        <w:rPr>
          <w:rFonts w:ascii="Times New Roman" w:hAnsi="Times New Roman"/>
          <w:bCs/>
          <w:color w:val="000000"/>
          <w:szCs w:val="26"/>
        </w:rPr>
      </w:pPr>
      <w:r w:rsidRPr="00C40A3B">
        <w:rPr>
          <w:rFonts w:ascii="Times New Roman" w:hAnsi="Times New Roman"/>
          <w:bCs/>
          <w:szCs w:val="26"/>
        </w:rPr>
        <w:t xml:space="preserve">10) при наличии информации о фактах негативной деловой репутации субъекта МСП/организации инфраструктуры поддержки, а также лиц, связанных с ними в структуре сделки по предоставлению финансового обязательства. К фактам негативной деловой репутации могут быть отнесены: а) наличие исполнительных производств, оконченных ввиду невозможности разыскать должника или его имущество, б) систематическое исполнение </w:t>
      </w:r>
      <w:r w:rsidRPr="00C40A3B">
        <w:rPr>
          <w:rFonts w:ascii="Times New Roman" w:hAnsi="Times New Roman"/>
          <w:bCs/>
          <w:color w:val="000000"/>
          <w:szCs w:val="26"/>
        </w:rPr>
        <w:t>обязательств перед контрагентами в процессе исполнительных производств на основании исполнительных листов, полученных в результате судебных разбирательств, в) привлечение к административной или уголовной ответственности, г)  недобросовестное исполнение обязательств перед финансовыми организациями, д) несостоятельность (банкротство), в т. ч. компаний принадлежащих участникам предполагаемой сделки, е) частая смена учредителей и/или руководителей компании, ж) низкий уровень легализации бизнеса, з) иное;</w:t>
      </w:r>
    </w:p>
    <w:p w14:paraId="17FABCE8" w14:textId="77777777" w:rsidR="00DB15FF" w:rsidRPr="00C40A3B" w:rsidRDefault="00DB15FF" w:rsidP="00DB15FF">
      <w:pPr>
        <w:ind w:firstLine="708"/>
        <w:rPr>
          <w:rFonts w:ascii="Times New Roman" w:hAnsi="Times New Roman"/>
          <w:bCs/>
          <w:szCs w:val="26"/>
        </w:rPr>
      </w:pPr>
      <w:r w:rsidRPr="00C40A3B">
        <w:rPr>
          <w:rFonts w:ascii="Times New Roman" w:hAnsi="Times New Roman"/>
          <w:bCs/>
          <w:szCs w:val="26"/>
        </w:rPr>
        <w:t>11) по договорам финансовой аренды (лизинга), предметом лизинга по которым являются животные</w:t>
      </w:r>
      <w:r w:rsidRPr="00C40A3B">
        <w:rPr>
          <w:rFonts w:ascii="Times New Roman" w:hAnsi="Times New Roman"/>
          <w:szCs w:val="26"/>
        </w:rPr>
        <w:t>.</w:t>
      </w:r>
    </w:p>
    <w:p w14:paraId="092DC69C" w14:textId="77777777" w:rsidR="00DB15FF" w:rsidRPr="00C40A3B" w:rsidRDefault="00DB15FF" w:rsidP="00DB15FF">
      <w:pPr>
        <w:ind w:firstLine="708"/>
        <w:rPr>
          <w:rFonts w:ascii="Times New Roman" w:hAnsi="Times New Roman"/>
          <w:szCs w:val="26"/>
        </w:rPr>
      </w:pPr>
      <w:r w:rsidRPr="00C40A3B">
        <w:rPr>
          <w:rFonts w:ascii="Times New Roman" w:hAnsi="Times New Roman"/>
          <w:bCs/>
          <w:szCs w:val="26"/>
        </w:rPr>
        <w:t>5.5. Финансовая организация до информирования о возможности привлечения поручительства Фонда для обеспечения исполнения финансового обязательства проверяет соответствие субъекта МСП/организации инфраструктуры поддержки обязательным требованиям, установленным настоящим Порядком.</w:t>
      </w:r>
    </w:p>
    <w:p w14:paraId="3C28F63C" w14:textId="77777777" w:rsidR="00DB15FF" w:rsidRPr="00C40A3B" w:rsidRDefault="00DB15FF" w:rsidP="00DB15FF">
      <w:pPr>
        <w:ind w:firstLine="708"/>
        <w:rPr>
          <w:rFonts w:ascii="Times New Roman" w:hAnsi="Times New Roman"/>
          <w:bCs/>
          <w:szCs w:val="26"/>
          <w:lang w:eastAsia="en-US"/>
        </w:rPr>
      </w:pPr>
      <w:r w:rsidRPr="00C40A3B">
        <w:rPr>
          <w:rFonts w:ascii="Times New Roman" w:hAnsi="Times New Roman"/>
          <w:bCs/>
          <w:szCs w:val="26"/>
        </w:rPr>
        <w:t>5.6. С</w:t>
      </w:r>
      <w:r w:rsidRPr="00C40A3B">
        <w:rPr>
          <w:rFonts w:ascii="Times New Roman" w:hAnsi="Times New Roman"/>
          <w:bCs/>
          <w:szCs w:val="26"/>
          <w:lang w:eastAsia="en-US"/>
        </w:rPr>
        <w:t>убъект МСП/организация инфраструктуры поддержки самостоятельно обращается в финансовую организацию с заявкой на получение кредита (займа) или банковской гарантии, заявкой на заключение договора финансовой аренды (лизинга), договора факторинга.</w:t>
      </w:r>
    </w:p>
    <w:p w14:paraId="0A7B320B" w14:textId="77777777" w:rsidR="00DB15FF" w:rsidRPr="00C40A3B" w:rsidRDefault="00DB15FF" w:rsidP="00DB15FF">
      <w:pPr>
        <w:ind w:firstLine="708"/>
        <w:rPr>
          <w:rFonts w:ascii="Times New Roman" w:hAnsi="Times New Roman"/>
          <w:bCs/>
          <w:szCs w:val="26"/>
        </w:rPr>
      </w:pPr>
      <w:bookmarkStart w:id="7" w:name="sub_342"/>
      <w:r w:rsidRPr="00C40A3B">
        <w:rPr>
          <w:rFonts w:ascii="Times New Roman" w:hAnsi="Times New Roman"/>
          <w:bCs/>
          <w:szCs w:val="26"/>
        </w:rPr>
        <w:t xml:space="preserve">5.7. Финансовая организация самостоятельно в соответствии с процедурой, установленной внутренними документами финансовой организации, рассматривает заявку субъекта МСП/организации инфраструктуры поддержки, анализирует представленные ими документы, финансовое состояние и принимает решение о возможности финансирования (предоставления займа, банковской гарантии, заключении договора финансовой аренды (лизинга), договора факторинга) (с определением необходимого обеспечения исполнения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или отказе в предоставлении кредита (займа, банковской гарантии, заключении договора финансовой аренды (лизинга), договора факторинга), </w:t>
      </w:r>
      <w:bookmarkEnd w:id="7"/>
    </w:p>
    <w:p w14:paraId="333B8618" w14:textId="77777777" w:rsidR="00DB15FF" w:rsidRPr="00C40A3B" w:rsidRDefault="00DB15FF" w:rsidP="00DB15FF">
      <w:pPr>
        <w:ind w:firstLine="708"/>
        <w:rPr>
          <w:rFonts w:ascii="Times New Roman" w:hAnsi="Times New Roman"/>
          <w:bCs/>
          <w:szCs w:val="26"/>
        </w:rPr>
      </w:pPr>
      <w:r w:rsidRPr="00C40A3B">
        <w:rPr>
          <w:rFonts w:ascii="Times New Roman" w:hAnsi="Times New Roman"/>
          <w:bCs/>
          <w:szCs w:val="26"/>
        </w:rPr>
        <w:t>5.8. В случае если предоставляемого субъектом МСП/организацией инфраструктуры поддержки и (или) третьими лицами обеспечения недостаточно для принятия решения о выдаче кредита (предоставлении займа, выдачи банковской гарантии, заключении договора финансовой аренды (лизинга), договора факторинга), финансовая организация информирует субъекта МСП/ организацию инфраструктуры поддержки о возможности привлечения для обеспечения исполнения финансового обязательства поручительства Фонда.</w:t>
      </w:r>
    </w:p>
    <w:p w14:paraId="0D94261B" w14:textId="77777777" w:rsidR="00DB15FF" w:rsidRPr="00C40A3B" w:rsidRDefault="00DB15FF" w:rsidP="00DB15FF">
      <w:pPr>
        <w:ind w:firstLine="708"/>
        <w:rPr>
          <w:rFonts w:ascii="Times New Roman" w:hAnsi="Times New Roman"/>
          <w:bCs/>
          <w:szCs w:val="26"/>
        </w:rPr>
      </w:pPr>
      <w:r w:rsidRPr="00C40A3B">
        <w:rPr>
          <w:rFonts w:ascii="Times New Roman" w:hAnsi="Times New Roman"/>
          <w:bCs/>
          <w:szCs w:val="26"/>
        </w:rPr>
        <w:t xml:space="preserve">5.9. При согласии субъекта МСП/организации инфраструктуры получить поручительство Фонда финансовая организация направляет в Фонд подписанную субъектом МСП/организацией инфраструктуры поддержки и финансовой </w:t>
      </w:r>
      <w:r w:rsidRPr="00C40A3B">
        <w:rPr>
          <w:rFonts w:ascii="Times New Roman" w:hAnsi="Times New Roman"/>
          <w:bCs/>
          <w:szCs w:val="26"/>
        </w:rPr>
        <w:lastRenderedPageBreak/>
        <w:t>организацией заявку на выдачу поручительства Фонда, составленную по установленной Фондом форме.</w:t>
      </w:r>
    </w:p>
    <w:p w14:paraId="0786960E" w14:textId="77777777" w:rsidR="00DB15FF" w:rsidRPr="00C40A3B" w:rsidRDefault="00DB15FF" w:rsidP="00DB15FF">
      <w:pPr>
        <w:ind w:firstLine="708"/>
        <w:rPr>
          <w:rFonts w:ascii="Times New Roman" w:hAnsi="Times New Roman"/>
          <w:bCs/>
          <w:szCs w:val="26"/>
        </w:rPr>
      </w:pPr>
      <w:r w:rsidRPr="00C40A3B">
        <w:rPr>
          <w:rFonts w:ascii="Times New Roman" w:hAnsi="Times New Roman"/>
          <w:bCs/>
          <w:szCs w:val="26"/>
        </w:rPr>
        <w:t>Одновременно с указанной заявкой финансовая организация направляет в Фонд следующие документы</w:t>
      </w:r>
      <w:r w:rsidRPr="00C40A3B">
        <w:rPr>
          <w:vertAlign w:val="superscript"/>
        </w:rPr>
        <w:footnoteReference w:id="15"/>
      </w:r>
      <w:r w:rsidRPr="00C40A3B">
        <w:rPr>
          <w:rFonts w:ascii="Times New Roman" w:hAnsi="Times New Roman"/>
          <w:bCs/>
          <w:szCs w:val="26"/>
        </w:rPr>
        <w:t>:</w:t>
      </w:r>
    </w:p>
    <w:p w14:paraId="51374C0F"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(-ов)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аренды (лизинга), факторинга) субъектом МСП/организацией инфраструктуры поддержки, </w:t>
      </w:r>
      <w:bookmarkStart w:id="8" w:name="_Hlk41399684"/>
      <w:r w:rsidRPr="00C40A3B">
        <w:rPr>
          <w:rFonts w:ascii="Times New Roman" w:hAnsi="Times New Roman"/>
          <w:bCs/>
          <w:szCs w:val="26"/>
        </w:rPr>
        <w:t>информации о государственном (муниципальном) контракте в рамках 223-ФЗ или 44-ФЗ, на исполнение которого предоставляется кредит;</w:t>
      </w:r>
    </w:p>
    <w:bookmarkEnd w:id="8"/>
    <w:p w14:paraId="516DC566" w14:textId="77777777" w:rsidR="00DB15FF" w:rsidRPr="00C40A3B" w:rsidRDefault="00DB15FF" w:rsidP="00DB15FF">
      <w:pPr>
        <w:ind w:firstLine="708"/>
        <w:rPr>
          <w:rFonts w:ascii="Times New Roman" w:hAnsi="Times New Roman"/>
          <w:bCs/>
          <w:szCs w:val="26"/>
        </w:rPr>
      </w:pPr>
      <w:r w:rsidRPr="00C40A3B">
        <w:rPr>
          <w:rFonts w:ascii="Times New Roman" w:hAnsi="Times New Roman"/>
          <w:bCs/>
          <w:szCs w:val="26"/>
        </w:rPr>
        <w:t>копию заключения финансовой организации о финансовом состоянии субъекта МСП/организации инфраструктуры поддержки, составленного не ранее чем на последнюю отчетную дату, предшествующую дате обращения за поручительством Фонда, содержащего сведения о субъекте МСП/организации инфраструктуры поддержки, группе связанных с ним(ей) лиц, анализ движения денежных средств, информацию о кредитной истории субъекта МСП/организации инфраструктуры поддержки (группы связанных с ним(ей) лиц, собственников бизнеса), с указанием банков – кредиторов, сумм полученных кредитов, качества обслуживания долга, анализ показателей финансово-хозяйственной деятельности, анализ планируемой к заключению сделки, анализ предоставленного субъектом МСП/организацией инфраструктуры поддержки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МСП/организации инфраструктуры поддержки, анализ имущественного положения субъекта МСП/организации инфраструктуры поддержки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(-ов) для оказания факторинговых услуг) на основании анализа основных аспектов деятельности субъекта МСП/организации инфраструктуры поддержки, источников погашения кредита (займа)/выплаты лизинговых платежей/</w:t>
      </w:r>
      <w:r w:rsidRPr="00C40A3B">
        <w:rPr>
          <w:rFonts w:ascii="Times New Roman" w:hAnsi="Times New Roman"/>
          <w:color w:val="000000"/>
          <w:szCs w:val="26"/>
        </w:rPr>
        <w:t xml:space="preserve">суммы возмещения, уплаченной по основному обязательству, обеспеченному банковской гарантией, </w:t>
      </w:r>
      <w:r w:rsidRPr="00C40A3B">
        <w:rPr>
          <w:rFonts w:ascii="Times New Roman" w:hAnsi="Times New Roman"/>
          <w:bCs/>
          <w:szCs w:val="26"/>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 информацию о государственном (муниципальном) контракте в рамках 223-ФЗ или 44-ФЗ, на исполнение которого предоставляется кредит;</w:t>
      </w:r>
    </w:p>
    <w:p w14:paraId="7B3AADBF"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сведения об обязательстве, в обеспечение которого выдается банковская гарантия, в том числе копия контракта (при наличии);</w:t>
      </w:r>
    </w:p>
    <w:p w14:paraId="15287479"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сведения о государственном (муниципальном) контракте в рамках 223-ФЗ или 44-ФЗ, на исполнение которого предоставляется кредит;</w:t>
      </w:r>
    </w:p>
    <w:p w14:paraId="4C08F1A4"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0E2AF673"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lastRenderedPageBreak/>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213D5366"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фотографии залога и места ведения бизнеса, заверенные финансовой организацией;</w:t>
      </w:r>
    </w:p>
    <w:p w14:paraId="48B53DAE" w14:textId="77777777" w:rsidR="00DB15FF" w:rsidRPr="00C40A3B" w:rsidRDefault="00DB15FF" w:rsidP="00DB15FF">
      <w:pPr>
        <w:ind w:firstLine="720"/>
        <w:rPr>
          <w:rFonts w:ascii="Times New Roman" w:hAnsi="Times New Roman"/>
          <w:bCs/>
          <w:szCs w:val="26"/>
          <w:u w:val="single"/>
        </w:rPr>
      </w:pPr>
      <w:r w:rsidRPr="00C40A3B">
        <w:rPr>
          <w:rFonts w:ascii="Times New Roman" w:hAnsi="Times New Roman"/>
          <w:bCs/>
          <w:szCs w:val="26"/>
        </w:rPr>
        <w:t>копии документов, подтверждающих права залогодателя на предмет залога (за исключением случаев, когда целью кредита (займа) является приобретение имущества, передаваемого в залог). Допускается предоставление перечня документов, указанных в настоящем абзаце (по согласованию с Фондом), включающего в себя идентификационные признаки предмета залога и реквизиты документов, подтверждающих права на него;</w:t>
      </w:r>
    </w:p>
    <w:p w14:paraId="6C0C1CF1" w14:textId="77777777" w:rsidR="00DB15FF" w:rsidRDefault="00DB15FF" w:rsidP="00DB15FF">
      <w:pPr>
        <w:ind w:firstLine="720"/>
        <w:rPr>
          <w:rFonts w:ascii="Times New Roman" w:hAnsi="Times New Roman"/>
          <w:bCs/>
          <w:szCs w:val="26"/>
        </w:rPr>
      </w:pPr>
      <w:r w:rsidRPr="00C40A3B">
        <w:rPr>
          <w:rFonts w:ascii="Times New Roman" w:hAnsi="Times New Roman"/>
          <w:bCs/>
          <w:szCs w:val="26"/>
        </w:rPr>
        <w:t>копию паспорта руководителя субъекта МСП-юридического лица, руководителя организации инфраструктуры поддержки либо копию паспорта субъекта МСП – индивидуального предпринимателя;</w:t>
      </w:r>
    </w:p>
    <w:p w14:paraId="27BF3680" w14:textId="1DE93F74" w:rsidR="00DB15FF" w:rsidRPr="00C40A3B" w:rsidRDefault="00DB15FF" w:rsidP="00DB15FF">
      <w:pPr>
        <w:ind w:firstLine="720"/>
        <w:rPr>
          <w:rFonts w:ascii="Times New Roman" w:hAnsi="Times New Roman"/>
          <w:bCs/>
          <w:szCs w:val="26"/>
        </w:rPr>
      </w:pPr>
      <w:r>
        <w:rPr>
          <w:rFonts w:ascii="Times New Roman" w:hAnsi="Times New Roman"/>
          <w:bCs/>
          <w:szCs w:val="26"/>
        </w:rPr>
        <w:t xml:space="preserve">справку </w:t>
      </w:r>
      <w:r w:rsidRPr="00224EC4">
        <w:rPr>
          <w:rFonts w:ascii="Times New Roman" w:hAnsi="Times New Roman"/>
          <w:bCs/>
          <w:szCs w:val="26"/>
        </w:rPr>
        <w:t xml:space="preserve">субъекта МСП </w:t>
      </w:r>
      <w:r>
        <w:rPr>
          <w:rFonts w:ascii="Times New Roman" w:hAnsi="Times New Roman"/>
          <w:bCs/>
          <w:szCs w:val="26"/>
        </w:rPr>
        <w:t xml:space="preserve">о наличии/отсутствии </w:t>
      </w:r>
      <w:r w:rsidRPr="00224EC4">
        <w:rPr>
          <w:rFonts w:ascii="Times New Roman" w:hAnsi="Times New Roman"/>
          <w:bCs/>
          <w:szCs w:val="26"/>
        </w:rPr>
        <w:t xml:space="preserve">задолженности перед работниками (персоналом) по заработной плате </w:t>
      </w:r>
      <w:r>
        <w:rPr>
          <w:rFonts w:ascii="Times New Roman" w:hAnsi="Times New Roman"/>
          <w:bCs/>
          <w:szCs w:val="26"/>
        </w:rPr>
        <w:t>более трех месяцев</w:t>
      </w:r>
      <w:r>
        <w:rPr>
          <w:rStyle w:val="af2"/>
          <w:rFonts w:ascii="Times New Roman" w:hAnsi="Times New Roman"/>
          <w:bCs/>
          <w:szCs w:val="26"/>
        </w:rPr>
        <w:footnoteReference w:id="16"/>
      </w:r>
      <w:r>
        <w:rPr>
          <w:rFonts w:ascii="Times New Roman" w:hAnsi="Times New Roman"/>
          <w:bCs/>
          <w:szCs w:val="26"/>
        </w:rPr>
        <w:t xml:space="preserve">; </w:t>
      </w:r>
    </w:p>
    <w:p w14:paraId="6D9A842B"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оригиналы справок финансовых организаций и иных лиц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 В случае невозможности направления в Фонд справок, содержащих вышеуказанную информацию, в Фонд направляются справки финансовых организаций и иных лиц о наличии или отсутствии нарушений субъектом МСП/организацией инфраструктуры поддержки условий действующих и действовавших кредитных договоров, договоров займа, финансовой аренды (лизинга), договоров о предоставлении банковской гарантии, договоров факторинга и государственных контрактов (для организаций инфраструктуры поддержки) либо о положительной кредитной истории субъекта МСП/организации инфраструктуры поддержки либо содержащие информацию об исполнении условий соответствующих договоров</w:t>
      </w:r>
      <w:r w:rsidRPr="00C40A3B">
        <w:rPr>
          <w:vertAlign w:val="superscript"/>
        </w:rPr>
        <w:footnoteReference w:id="17"/>
      </w:r>
      <w:r w:rsidRPr="00C40A3B">
        <w:rPr>
          <w:rFonts w:ascii="Times New Roman" w:hAnsi="Times New Roman"/>
          <w:bCs/>
          <w:szCs w:val="26"/>
        </w:rPr>
        <w:t>, а также иные документы, копии документов (конкретный перечень направляемых документов, копий документов определяется по согласованию с Фондом), позволяющие достоверно определить факт наличия или отсутствия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r w:rsidRPr="00C40A3B">
        <w:rPr>
          <w:vertAlign w:val="superscript"/>
        </w:rPr>
        <w:footnoteReference w:id="18"/>
      </w:r>
      <w:r w:rsidRPr="00C40A3B">
        <w:rPr>
          <w:rFonts w:ascii="Times New Roman" w:hAnsi="Times New Roman"/>
          <w:bCs/>
          <w:szCs w:val="26"/>
        </w:rPr>
        <w:t xml:space="preserve">. Информация в справках должна быть предоставлена указанными лицами по состоянию на дату не ранее чем за 30 дней до даты предоставления в Фонд заявки на </w:t>
      </w:r>
      <w:r w:rsidRPr="00C40A3B">
        <w:rPr>
          <w:rFonts w:ascii="Times New Roman" w:hAnsi="Times New Roman"/>
          <w:bCs/>
          <w:szCs w:val="26"/>
        </w:rPr>
        <w:lastRenderedPageBreak/>
        <w:t>предоставление поручительства. В составе заявки допускается предоставление оригиналов справок и копий справок, заверенных финансовой организацией, выдавшей данную справку. Также возможно предоставление копий справок в составе заявки при условии предоставления оригиналов справок или копий справок, заверенных финансовой организацией, выдавшей данную справку, в случае положительного решения при подписании договора поручительства.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справок, иных документов в составе второй и последующих из одновременно направляемых заявок</w:t>
      </w:r>
      <w:r w:rsidRPr="00C40A3B">
        <w:rPr>
          <w:rStyle w:val="af2"/>
          <w:rFonts w:ascii="Times New Roman" w:hAnsi="Times New Roman"/>
          <w:bCs/>
          <w:szCs w:val="26"/>
        </w:rPr>
        <w:footnoteReference w:id="19"/>
      </w:r>
      <w:r w:rsidRPr="00C40A3B">
        <w:rPr>
          <w:rFonts w:ascii="Times New Roman" w:hAnsi="Times New Roman"/>
          <w:bCs/>
          <w:szCs w:val="26"/>
        </w:rPr>
        <w:t>;</w:t>
      </w:r>
    </w:p>
    <w:p w14:paraId="5BCD6440"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согласия субъекта МСП – индивидуального предпринимателя, его супруга(и), руководителя, главного бухгалтера субъекта МСП – юридического лица/организации инфраструктуры поддержки, участников субъекта МСП – юридического лица/организации инфраструктуры поддержки – физических лиц, 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 на 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718BC430"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согласия субъекта МСП – индивидуального предпринимателя, его супруга(и), или субъекта МСП – юридического лица/организации инфраструктуры поддержки, участников субъекта МСП – юридического лица/организации инфраструктуры поддержки, руководителя субъекта МСП – юридического лица/организации инфраструктуры поддержки,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19F25695"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00F05066"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lastRenderedPageBreak/>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 (в случае, если на дату направления в Фонд заявки кредитные (заемные) денежные средства еще не были направлены на рефинансирование), либо оригинал или 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1E490A5C"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документы, предусмотренные в соответствии с утвержденными финансовой организацией внутренними документами о порядке оценки субъекта МСП/организации инфраструктуры поддержки в целях принятия решения о выдаче ему(й) кредита (предоставлении займа, выдачи банковской гарантии, заключении договора финансовой аренды (лизинга)).</w:t>
      </w:r>
    </w:p>
    <w:p w14:paraId="731F32D4"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Соответствие предоставленных документов требованиям настоящего порядка определяется по состоянию на дату предоставления финансовой организацией заявки на выдачу поручительства в Фонд.</w:t>
      </w:r>
    </w:p>
    <w:p w14:paraId="0EEDD855"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Фонд по согласованию с финансовой организацией осуществляет предварительное рассмотрение заявки, сформированной в соответствии с настоящим Порядком, и направленной финансовой организацией в Фонд с использованием электронных средств связи. При этом срок рассмотрения заявки Фондом исчисляется с момента предоставления финансовой организацией в Фонд пакета документов, сшитого и заверенного в установленном порядке.</w:t>
      </w:r>
    </w:p>
    <w:p w14:paraId="5590E090" w14:textId="77777777" w:rsidR="00DB15FF" w:rsidRPr="00C40A3B" w:rsidRDefault="00DB15FF" w:rsidP="00DB15FF">
      <w:pPr>
        <w:ind w:firstLine="720"/>
        <w:rPr>
          <w:rFonts w:ascii="Times New Roman" w:hAnsi="Times New Roman"/>
          <w:bCs/>
          <w:szCs w:val="26"/>
        </w:rPr>
      </w:pPr>
      <w:bookmarkStart w:id="9" w:name="sub_345"/>
      <w:r w:rsidRPr="00C40A3B">
        <w:rPr>
          <w:rFonts w:ascii="Times New Roman" w:hAnsi="Times New Roman"/>
          <w:bCs/>
          <w:szCs w:val="26"/>
        </w:rPr>
        <w:t>5.10. Документы (копии документов), направляемые финансовой организацией в рамках реализации Соглашения, должны быть удостоверены подписью уполномоченного сотрудника финансовой организации, оттиском печати (штампа) финансовой организации в установленном порядке с приложением копии документа на право подписания (заверения) документации сотрудником от имени финансовой организации.</w:t>
      </w:r>
    </w:p>
    <w:p w14:paraId="3203CA2E"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Копии документов должны быть хорошего качества с ясно различимыми оттисками печатей и штампов, а также подписями. Направление финансовой организацией какого-либо документа (копии документа) неудовлетворительного качества изготовления, содержание которого слабо читается по причине искусственного затемнения и/или размытия содержания, либо если расположение листов документа (копии документа) в сшиве непоследовательно, в перевернутом положении либо предоставление не всех листов одного документа, равно как направление копий документов, на которых часть текста «обрезана» или «засвечена», может быть расценено Фондом как непредоставление документа.</w:t>
      </w:r>
    </w:p>
    <w:p w14:paraId="567026B1"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Допускается наличие в документах незначительного количества технических ошибок (описок), не влияющих на суть сделки и не искажающих общую информацию по сделке, которые не признаются Фондом недостоверной информацией. </w:t>
      </w:r>
    </w:p>
    <w:p w14:paraId="2789484B"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При этом документы, указанные в пункте 5.9 настоящего Порядка, за исключением копий кредитно-обеспечительной документации по сделке, оформляются в единый сшив, первым документом в котором располагается заявка. Электронные документы направляются в Фонд в электронном виде на электронном носителе информации либо на адрес электронной почты Фонда </w:t>
      </w:r>
      <w:hyperlink r:id="rId9" w:history="1">
        <w:r w:rsidRPr="00C40A3B">
          <w:rPr>
            <w:rFonts w:ascii="Times New Roman" w:hAnsi="Times New Roman"/>
            <w:bCs/>
            <w:szCs w:val="26"/>
            <w:lang w:val="en-US"/>
          </w:rPr>
          <w:t>info</w:t>
        </w:r>
        <w:r w:rsidRPr="00C40A3B">
          <w:rPr>
            <w:rFonts w:ascii="Times New Roman" w:hAnsi="Times New Roman"/>
            <w:bCs/>
            <w:szCs w:val="26"/>
          </w:rPr>
          <w:t>@</w:t>
        </w:r>
        <w:r w:rsidRPr="00C40A3B">
          <w:rPr>
            <w:rFonts w:ascii="Times New Roman" w:hAnsi="Times New Roman"/>
            <w:bCs/>
            <w:szCs w:val="26"/>
            <w:lang w:val="en-US"/>
          </w:rPr>
          <w:t>gfkuban</w:t>
        </w:r>
        <w:r w:rsidRPr="00C40A3B">
          <w:rPr>
            <w:rFonts w:ascii="Times New Roman" w:hAnsi="Times New Roman"/>
            <w:bCs/>
            <w:szCs w:val="26"/>
          </w:rPr>
          <w:t>.</w:t>
        </w:r>
        <w:r w:rsidRPr="00C40A3B">
          <w:rPr>
            <w:rFonts w:ascii="Times New Roman" w:hAnsi="Times New Roman"/>
            <w:bCs/>
            <w:szCs w:val="26"/>
            <w:lang w:val="en-US"/>
          </w:rPr>
          <w:t>ru</w:t>
        </w:r>
      </w:hyperlink>
      <w:r w:rsidRPr="00C40A3B">
        <w:rPr>
          <w:rFonts w:ascii="Times New Roman" w:hAnsi="Times New Roman"/>
          <w:bCs/>
          <w:szCs w:val="26"/>
        </w:rPr>
        <w:t xml:space="preserve">. </w:t>
      </w:r>
    </w:p>
    <w:p w14:paraId="58A71F9D"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lastRenderedPageBreak/>
        <w:t>Копии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оформляются в дополнительный (второй) сшив.</w:t>
      </w:r>
    </w:p>
    <w:p w14:paraId="1E74B6FC"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В случае если финансовой организацией и субъектом МСП/организацией инфраструктуры поддержки принято решение (в том числе по рекомендации/запросу Фонда) о необходимости предоставления дополнительных документов, не указанных в пункте 5.9 настоящего Порядка, все дополнительные документы оформляются в дополнительный (второй либо последующий) сшив.</w:t>
      </w:r>
    </w:p>
    <w:bookmarkEnd w:id="9"/>
    <w:p w14:paraId="7E9C9911"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5.11. В заявке на выдачу поручительства Фонда должно быть заявлено, что субъект МСП/организация инфраструктуры поддержки:</w:t>
      </w:r>
    </w:p>
    <w:p w14:paraId="58A911DE"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1) зарегистрирован(а) и осуществляет деятельность на территории Краснодарского края не менее 6 (шести) месяцев;</w:t>
      </w:r>
    </w:p>
    <w:p w14:paraId="691F52AE" w14:textId="77777777" w:rsidR="00DB15FF" w:rsidRPr="00C40A3B" w:rsidRDefault="00DB15FF" w:rsidP="00DB15FF">
      <w:pPr>
        <w:ind w:firstLine="720"/>
        <w:rPr>
          <w:rFonts w:ascii="Times New Roman" w:hAnsi="Times New Roman"/>
          <w:bCs/>
          <w:szCs w:val="26"/>
          <w:u w:val="single"/>
        </w:rPr>
      </w:pPr>
      <w:r w:rsidRPr="00C40A3B">
        <w:rPr>
          <w:rFonts w:ascii="Times New Roman" w:hAnsi="Times New Roman"/>
          <w:bCs/>
          <w:szCs w:val="26"/>
        </w:rPr>
        <w:t>2) не имеет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(в том числе оформленных на субъекта МСП-индивидуального предпринимателя как на физическое лицо продолжительностью (общей продолжительностью) свыше 29 календарных дней),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p>
    <w:p w14:paraId="71B3BFAA"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3) не имеет в течение двух лет (либо меньшего срока в зависимости от срока хозяйственной деятельности), предшествующих дате обращения за выдачей поручительства Фонда, фактов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санкций в виде аннулирования или приостановления действия лицензии (в случае, если деятельность Заемщика подлежит лицензированию);</w:t>
      </w:r>
    </w:p>
    <w:p w14:paraId="17CCD086" w14:textId="77777777" w:rsidR="00DB15FF" w:rsidRPr="00C40A3B" w:rsidRDefault="00DB15FF" w:rsidP="00DB15FF">
      <w:pPr>
        <w:ind w:firstLine="708"/>
        <w:rPr>
          <w:rFonts w:ascii="Times New Roman" w:hAnsi="Times New Roman"/>
          <w:bCs/>
          <w:szCs w:val="26"/>
        </w:rPr>
      </w:pPr>
      <w:r w:rsidRPr="00C40A3B">
        <w:rPr>
          <w:rFonts w:ascii="Times New Roman" w:hAnsi="Times New Roman"/>
          <w:bCs/>
          <w:szCs w:val="26"/>
        </w:rPr>
        <w:t>4)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27687095"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6CB3DE0A" w14:textId="77777777" w:rsidR="00DB15FF" w:rsidRPr="00C40A3B" w:rsidRDefault="00DB15FF" w:rsidP="00DB15FF">
      <w:pPr>
        <w:ind w:firstLine="720"/>
        <w:rPr>
          <w:rFonts w:ascii="Times New Roman" w:hAnsi="Times New Roman"/>
          <w:bCs/>
          <w:szCs w:val="26"/>
        </w:rPr>
      </w:pPr>
      <w:bookmarkStart w:id="10" w:name="sub_3461"/>
      <w:r w:rsidRPr="00C40A3B">
        <w:rPr>
          <w:rFonts w:ascii="Times New Roman" w:hAnsi="Times New Roman"/>
          <w:bCs/>
          <w:szCs w:val="26"/>
        </w:rPr>
        <w:t>6) </w:t>
      </w:r>
      <w:bookmarkEnd w:id="10"/>
      <w:r>
        <w:rPr>
          <w:rFonts w:ascii="Times New Roman" w:hAnsi="Times New Roman"/>
          <w:bCs/>
          <w:szCs w:val="26"/>
        </w:rPr>
        <w:t>6</w:t>
      </w:r>
      <w:r w:rsidRPr="00C40A3B">
        <w:rPr>
          <w:rFonts w:ascii="Times New Roman" w:hAnsi="Times New Roman"/>
          <w:bCs/>
          <w:szCs w:val="26"/>
        </w:rPr>
        <w:t>) не является участником соглашений о разделе продукции;</w:t>
      </w:r>
    </w:p>
    <w:p w14:paraId="4B5A24A3" w14:textId="77777777" w:rsidR="00DB15FF" w:rsidRPr="00C40A3B" w:rsidRDefault="00DB15FF" w:rsidP="00DB15FF">
      <w:pPr>
        <w:ind w:firstLine="720"/>
        <w:rPr>
          <w:rFonts w:ascii="Times New Roman" w:hAnsi="Times New Roman"/>
          <w:bCs/>
          <w:szCs w:val="26"/>
        </w:rPr>
      </w:pPr>
      <w:r>
        <w:rPr>
          <w:rFonts w:ascii="Times New Roman" w:hAnsi="Times New Roman"/>
          <w:bCs/>
          <w:szCs w:val="26"/>
        </w:rPr>
        <w:t>7</w:t>
      </w:r>
      <w:r w:rsidRPr="00C40A3B">
        <w:rPr>
          <w:rFonts w:ascii="Times New Roman" w:hAnsi="Times New Roman"/>
          <w:bCs/>
          <w:szCs w:val="26"/>
        </w:rPr>
        <w:t>) не осуществляет предпринимательскую деятельность в сфере игорного бизнеса;</w:t>
      </w:r>
    </w:p>
    <w:p w14:paraId="5C3C568F" w14:textId="77777777" w:rsidR="00DB15FF" w:rsidRPr="00C40A3B" w:rsidRDefault="00DB15FF" w:rsidP="00DB15FF">
      <w:pPr>
        <w:ind w:firstLine="720"/>
        <w:rPr>
          <w:rFonts w:ascii="Times New Roman" w:hAnsi="Times New Roman"/>
          <w:bCs/>
          <w:szCs w:val="26"/>
        </w:rPr>
      </w:pPr>
      <w:r>
        <w:rPr>
          <w:rFonts w:ascii="Times New Roman" w:hAnsi="Times New Roman"/>
          <w:bCs/>
          <w:szCs w:val="26"/>
        </w:rPr>
        <w:t>8</w:t>
      </w:r>
      <w:r w:rsidRPr="00C40A3B">
        <w:rPr>
          <w:rFonts w:ascii="Times New Roman" w:hAnsi="Times New Roman"/>
          <w:bCs/>
          <w:szCs w:val="26"/>
        </w:rPr>
        <w:t xml:space="preserve">) не является в порядке, установленном законодательством Российской Федерации о валютном регулировании и валютном контроле, нерезидентом </w:t>
      </w:r>
      <w:r w:rsidRPr="00C40A3B">
        <w:rPr>
          <w:rFonts w:ascii="Times New Roman" w:hAnsi="Times New Roman"/>
          <w:bCs/>
          <w:szCs w:val="26"/>
        </w:rPr>
        <w:lastRenderedPageBreak/>
        <w:t>Российской Федерации, за исключением случаев, предусмотренных международными договорами Российской Федерации;</w:t>
      </w:r>
    </w:p>
    <w:p w14:paraId="11D18185" w14:textId="77777777" w:rsidR="00DB15FF" w:rsidRPr="00C40A3B" w:rsidRDefault="00DB15FF" w:rsidP="00DB15FF">
      <w:pPr>
        <w:ind w:firstLine="720"/>
        <w:rPr>
          <w:rFonts w:ascii="Times New Roman" w:hAnsi="Times New Roman"/>
          <w:bCs/>
          <w:szCs w:val="26"/>
        </w:rPr>
      </w:pPr>
      <w:r>
        <w:rPr>
          <w:rFonts w:ascii="Times New Roman" w:hAnsi="Times New Roman"/>
          <w:bCs/>
          <w:szCs w:val="26"/>
        </w:rPr>
        <w:t>9</w:t>
      </w:r>
      <w:r w:rsidRPr="00C40A3B">
        <w:rPr>
          <w:rFonts w:ascii="Times New Roman" w:hAnsi="Times New Roman"/>
          <w:bCs/>
          <w:szCs w:val="26"/>
        </w:rPr>
        <w:t>) включен в установленном порядке в государственные программы (подпрограммы) Краснодарского края или муниципальные программы, содержащие мероприятия, направленные на развитие малого и среднего предпринимательства (для организаций инфраструктуры поддержки);</w:t>
      </w:r>
    </w:p>
    <w:p w14:paraId="2D628F6D"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1</w:t>
      </w:r>
      <w:r>
        <w:rPr>
          <w:rFonts w:ascii="Times New Roman" w:hAnsi="Times New Roman"/>
          <w:bCs/>
          <w:szCs w:val="26"/>
        </w:rPr>
        <w:t>0</w:t>
      </w:r>
      <w:r w:rsidRPr="00C40A3B">
        <w:rPr>
          <w:rFonts w:ascii="Times New Roman" w:hAnsi="Times New Roman"/>
          <w:bCs/>
          <w:szCs w:val="26"/>
        </w:rPr>
        <w:t>) </w:t>
      </w:r>
      <w:r w:rsidRPr="00C40A3B">
        <w:rPr>
          <w:rFonts w:ascii="Times New Roman" w:hAnsi="Times New Roman"/>
          <w:bCs/>
          <w:color w:val="000000"/>
          <w:szCs w:val="26"/>
        </w:rPr>
        <w:t xml:space="preserve">соответствует </w:t>
      </w:r>
      <w:hyperlink r:id="rId10" w:history="1">
        <w:r w:rsidRPr="00C40A3B">
          <w:rPr>
            <w:rFonts w:ascii="Times New Roman" w:eastAsia="Calibri" w:hAnsi="Times New Roman"/>
            <w:bCs/>
            <w:color w:val="000000"/>
            <w:szCs w:val="26"/>
          </w:rPr>
          <w:t>критериям</w:t>
        </w:r>
      </w:hyperlink>
      <w:r w:rsidRPr="00C40A3B">
        <w:rPr>
          <w:rFonts w:ascii="Times New Roman" w:hAnsi="Times New Roman"/>
          <w:bCs/>
          <w:color w:val="000000"/>
          <w:szCs w:val="26"/>
        </w:rPr>
        <w:t xml:space="preserve">, применяемым </w:t>
      </w:r>
      <w:hyperlink r:id="rId11" w:history="1">
        <w:r w:rsidRPr="00C40A3B">
          <w:rPr>
            <w:rFonts w:ascii="Times New Roman" w:eastAsia="Calibri" w:hAnsi="Times New Roman"/>
            <w:bCs/>
            <w:color w:val="000000"/>
            <w:szCs w:val="26"/>
          </w:rPr>
          <w:t>Федеральным законом</w:t>
        </w:r>
      </w:hyperlink>
      <w:r w:rsidRPr="00C40A3B">
        <w:rPr>
          <w:rFonts w:ascii="Times New Roman" w:hAnsi="Times New Roman"/>
          <w:bCs/>
          <w:color w:val="000000"/>
          <w:szCs w:val="26"/>
        </w:rPr>
        <w:t xml:space="preserve"> от 2</w:t>
      </w:r>
      <w:r w:rsidRPr="00C40A3B">
        <w:rPr>
          <w:rFonts w:ascii="Times New Roman" w:hAnsi="Times New Roman"/>
          <w:bCs/>
          <w:szCs w:val="26"/>
        </w:rPr>
        <w:t>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392526B5" w14:textId="77777777" w:rsidR="00DB15FF" w:rsidRPr="00C40A3B" w:rsidRDefault="00DB15FF" w:rsidP="00DB15FF">
      <w:pPr>
        <w:ind w:firstLine="720"/>
        <w:rPr>
          <w:rFonts w:ascii="Times New Roman" w:hAnsi="Times New Roman"/>
          <w:bCs/>
          <w:szCs w:val="26"/>
        </w:rPr>
      </w:pPr>
    </w:p>
    <w:p w14:paraId="614ACCFC"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1</w:t>
      </w:r>
      <w:r>
        <w:rPr>
          <w:rFonts w:ascii="Times New Roman" w:hAnsi="Times New Roman"/>
          <w:bCs/>
          <w:szCs w:val="26"/>
        </w:rPr>
        <w:t>1</w:t>
      </w:r>
      <w:r w:rsidRPr="00C40A3B">
        <w:rPr>
          <w:rFonts w:ascii="Times New Roman" w:hAnsi="Times New Roman"/>
          <w:bCs/>
          <w:szCs w:val="26"/>
        </w:rPr>
        <w:t>) предоставляет полный пакет достоверных документов, сведений и информации, определенных Фондом.</w:t>
      </w:r>
    </w:p>
    <w:p w14:paraId="0DA6DA95" w14:textId="77777777" w:rsidR="00DB15FF" w:rsidRPr="00C40A3B" w:rsidRDefault="00DB15FF" w:rsidP="00DB15FF">
      <w:pPr>
        <w:ind w:firstLine="720"/>
        <w:rPr>
          <w:rFonts w:ascii="Times New Roman" w:hAnsi="Times New Roman"/>
          <w:b/>
          <w:bCs/>
          <w:color w:val="1F497D"/>
          <w:szCs w:val="26"/>
          <w:u w:val="single"/>
        </w:rPr>
      </w:pPr>
      <w:r w:rsidRPr="00C40A3B">
        <w:rPr>
          <w:rFonts w:ascii="Times New Roman" w:hAnsi="Times New Roman"/>
          <w:bCs/>
          <w:szCs w:val="26"/>
        </w:rPr>
        <w:t xml:space="preserve">Также в указанной заявке должно быть указано о согласии субъекта МСП/организации инфраструктуры поддержки на предоставление финансовой организацией Фонду документов и информации (в том числе о финансовом состоянии) субъекта МСП/организации инфраструктуры поддержки, необходимых для решения вопроса о предоставлении поручительства Фонда. </w:t>
      </w:r>
    </w:p>
    <w:p w14:paraId="551C4358"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Финансовая организация и субъект МСП/организация инфраструктуры поддержки несут ответственность за предоставление ими недостоверной информации (документов) согласно законодательству Российской Федерации.</w:t>
      </w:r>
    </w:p>
    <w:p w14:paraId="3850702B"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5.12. Фонд проводит в отношении поступивших заявок на предоставление поручительства оценку правоспособности субъекта МСП/организации инфраструктуры поддержки и лиц, обеспечивающих исполнение обязательств субъекта МСП/организации инфраструктуры поддержки, проверку деловой репутации, оценку риска возникновения у Фонда потерь (убытков) вследствие неисполнения, несвоевременного либо неполного исполнения субъектами МСП/организациями инфраструктуры поддержки обязательств, в обеспечение исполнения которых планируется выдать поручительство (далее – кредитный риск).</w:t>
      </w:r>
    </w:p>
    <w:p w14:paraId="00EBFC5D"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5.13. Оценка правоспособности субъекта МСП/организации инфраструктуры поддержки и лиц, обеспечивающих исполнение обязательств субъекта МСП/организации инфраструктуры поддержки, осуществляется юридической службой Фонда.</w:t>
      </w:r>
    </w:p>
    <w:p w14:paraId="783D2DFC"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Проверка деловой репутации субъекта МСП и (или) организации инфраструктуры поддержки и лиц, обеспечивающих исполнение обязательств субъекта МСП и (или) организации инфраструктуры поддержки, осуществляется службой экономической безопасности Фонда.</w:t>
      </w:r>
    </w:p>
    <w:p w14:paraId="5E1A1136"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Оценка риска возникновения у Фонда потерь (убытков) вследствие неисполнения, несвоевременного либо неполного исполнения субъектами МСП/организациями инфраструктуры поддержки обязательств, в обеспечение исполнения которых планируется выдать поручительство, осуществляется экономической службой Фонда.</w:t>
      </w:r>
    </w:p>
    <w:p w14:paraId="291322F4"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5.14. Сроки рассмотрения заявок Фондом при условии комплектности документов, определенной настоящим Порядком, и времени предоставления заявки до 11 часов 00 минут местного времени составляют:</w:t>
      </w:r>
    </w:p>
    <w:p w14:paraId="5E30B86A"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1) 3 (три) рабочих дня для заявок, по которым размер поручительства</w:t>
      </w:r>
      <w:r w:rsidRPr="00C40A3B">
        <w:rPr>
          <w:rFonts w:ascii="Times New Roman" w:hAnsi="Times New Roman"/>
          <w:bCs/>
          <w:szCs w:val="26"/>
        </w:rPr>
        <w:br/>
        <w:t>не превышает 5 млн. рублей, а также для заявок на поручительства, обеспечивающие кредиты, направленные на цели исполнения государственных (муниципальных) контрактов в рамках 223-ФЗ и 44-ФЗ (независимо от размера поручительства);</w:t>
      </w:r>
    </w:p>
    <w:p w14:paraId="0E1FA92E"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lastRenderedPageBreak/>
        <w:t>2) 5 (пять) рабочих дней для заявок, по которым размер поручительства</w:t>
      </w:r>
      <w:r w:rsidRPr="00C40A3B">
        <w:rPr>
          <w:rFonts w:ascii="Times New Roman" w:hAnsi="Times New Roman"/>
          <w:bCs/>
          <w:szCs w:val="26"/>
        </w:rPr>
        <w:br/>
        <w:t>составляет от 5 млн. до 25 млн. рублей;</w:t>
      </w:r>
    </w:p>
    <w:p w14:paraId="6FAA080C"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3) 1 (один) рабочий день для заявок на реструктуризацию кредитного договора с продлением срока действия договора поручительства.</w:t>
      </w:r>
    </w:p>
    <w:p w14:paraId="6903B95B"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В случае предоставления финансовой организацией и/или субъектом МСП/организацией инфраструктуры поддержки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4EEAC1C8"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5.15. До момента принятия решения о предоставлении (отказе в предоставлении) поручительства Фонда субъектом МСП/организацией инфраструктуры поддержки могут самостоятельно предоставляться в Фонд дополнительные документы, помимо указанных в пункте 5.9 настоящего Порядка, необходимые для принятия решения о предоставлении Фондом поручительства.</w:t>
      </w:r>
    </w:p>
    <w:p w14:paraId="1F18FAD0" w14:textId="77777777" w:rsidR="00DB15FF" w:rsidRPr="00C40A3B" w:rsidRDefault="00DB15FF" w:rsidP="00DB15FF">
      <w:pPr>
        <w:ind w:firstLine="720"/>
        <w:rPr>
          <w:rFonts w:ascii="Times New Roman" w:hAnsi="Times New Roman"/>
          <w:bCs/>
          <w:szCs w:val="26"/>
        </w:rPr>
      </w:pPr>
      <w:bookmarkStart w:id="11" w:name="sub_348"/>
      <w:r w:rsidRPr="00C40A3B">
        <w:rPr>
          <w:rFonts w:ascii="Times New Roman" w:hAnsi="Times New Roman"/>
          <w:bCs/>
          <w:szCs w:val="26"/>
        </w:rPr>
        <w:t>5.16. Фонд вправе запросить у финансовой организации либо субъекта МСП/организации инфраструктуры поддержки дополнительные документы и проверить достоверность представленных документов. Запрос Фонда о предоставлении дополнительных документов может быть направлен финансовой организации или субъекту МСП/организации инфраструктуры поддержки в сроки рассмотрения заявок, указанные в пункте 5.14 настоящего Порядка. Ответ на запрос с приложением необходимых документов должен быть направлен финансовой организацией или субъектом МСП/организацией инфраструктуры поддержки в адрес Фонда не позднее 5 (пяти) рабочих дней с даты получения запроса Фонда либо в иной срок, согласованный с Фондом.</w:t>
      </w:r>
    </w:p>
    <w:bookmarkEnd w:id="11"/>
    <w:p w14:paraId="1C5AB948"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5.17</w:t>
      </w:r>
      <w:bookmarkStart w:id="12" w:name="_Hlk39048793"/>
      <w:r w:rsidRPr="00C40A3B">
        <w:rPr>
          <w:rFonts w:ascii="Times New Roman" w:hAnsi="Times New Roman"/>
          <w:bCs/>
          <w:szCs w:val="26"/>
        </w:rPr>
        <w:t xml:space="preserve">. Рассмотрение вопроса о возможности предоставления поручительства Фондом осуществляется </w:t>
      </w:r>
      <w:r w:rsidRPr="00C40A3B">
        <w:rPr>
          <w:rFonts w:ascii="Times New Roman" w:hAnsi="Times New Roman"/>
          <w:szCs w:val="26"/>
        </w:rPr>
        <w:t xml:space="preserve">комиссией по вопросам предоставления Фондом поручительств </w:t>
      </w:r>
      <w:r w:rsidRPr="00C40A3B">
        <w:rPr>
          <w:rFonts w:ascii="Times New Roman" w:hAnsi="Times New Roman"/>
          <w:bCs/>
          <w:szCs w:val="26"/>
        </w:rPr>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5F82D014"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о предоставлении поручительства Фонда субъекту МСП/организации инфраструктуры поддержки при условии предоставления при заключении договора поручительства оригинала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оригинала Справки о состоянии расчетов по налогам, сборам, страховым взносам, пеням, штрафам, процентам организаций и индивидуальных предпринимателей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sidRPr="00C40A3B">
        <w:rPr>
          <w:rFonts w:ascii="Times New Roman" w:hAnsi="Times New Roman"/>
          <w:bCs/>
          <w:szCs w:val="26"/>
          <w:vertAlign w:val="superscript"/>
        </w:rPr>
        <w:footnoteReference w:id="20"/>
      </w:r>
      <w:r w:rsidRPr="00C40A3B">
        <w:rPr>
          <w:rFonts w:ascii="Times New Roman" w:hAnsi="Times New Roman"/>
          <w:bCs/>
          <w:szCs w:val="26"/>
        </w:rPr>
        <w:t>;</w:t>
      </w:r>
    </w:p>
    <w:p w14:paraId="38756FB3"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о предоставлении поручительства Фонда субъекту МСП/организации инфраструктуры поддержки при условии совершения каких-либо действий и/или наступления каких-либо событий (решение может быть принято в случае полного соответствия субъекта МСП/организации инфраструктуры поддержки условиям предоставления поручительства Фонда, но при наличии иных факторов, могущих, по мнению Фонда, повлиять на исполнение финансовых обязательств, в том числе по договору поручительства); </w:t>
      </w:r>
    </w:p>
    <w:p w14:paraId="0C4AF71A"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lastRenderedPageBreak/>
        <w:t>о предоставлении поручительства Фонда субъекту МСП/организации инфраструктуры поддержки при условии предоставления при заключении договора поручительства оригиналов справок финансовых организаций или копий справок, заверенных финансовой организацией, выдавшей данную справку,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и периода нахождения на просрочке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p>
    <w:p w14:paraId="32F66874"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об отказе в предоставлении поручительства Фонда субъекту МСП/организации инфраструктуры поддержки;</w:t>
      </w:r>
    </w:p>
    <w:p w14:paraId="3211F2F9"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о направлении финансовой организации и/или субъекту МСП/организации инфраструктуры поддержки запроса о предоставлении дополнительной информации (документов) либо предложения по изменению структуры сделки.</w:t>
      </w:r>
    </w:p>
    <w:p w14:paraId="75A30336"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Решения, указанные в абзацах 3 и 4 настоящего пункта, могут быть приняты одновременно с решением, указанным в абзаце 2 настоящего пункта.</w:t>
      </w:r>
    </w:p>
    <w:bookmarkEnd w:id="12"/>
    <w:p w14:paraId="09BF16C5"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5.17.1. Рассмотрение вопроса о согласовании реструктуризации кредитного договора с продлением срока действия договора поручительства, обеспечивающего обязательства субъекта МСП, отнесенных к категории 1) подпунктом 5.3.2 настоящего Порядка, осуществляется Исполнительным директором Фонда единолично. </w:t>
      </w:r>
    </w:p>
    <w:p w14:paraId="02D949A1"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Рассмотрение вопроса о согласовании реструктуризации кредитного договора с продлением срока действия договора поручительства, обеспечивающего обязательства субъекта МСП, отнесенных к категории 2) подпунктом 5.3.2 настоящего Порядка, осуществляется Комиссией. </w:t>
      </w:r>
    </w:p>
    <w:p w14:paraId="64EA5298"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Исполнительный директор/Комиссия рассматривает Заявку на реструктуризацию кредитного договора с продлением срока действия договора поручительства и принимает одно из следующих решений:</w:t>
      </w:r>
    </w:p>
    <w:p w14:paraId="0C6F7867"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о согласовании реструктуризации кредитного договора с продлением срока действия договора поручительства;</w:t>
      </w:r>
    </w:p>
    <w:p w14:paraId="2B6AB01B"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об отказе в согласовании реструктуризации кредитного договора с продлением срока действия договора поручительства;</w:t>
      </w:r>
    </w:p>
    <w:p w14:paraId="36F2C77D"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о направлении финансовой организации и/или субъекту МСП запроса о предоставлении дополнительной информации (документов) либо предложения по изменению структуры реструктуризации.</w:t>
      </w:r>
    </w:p>
    <w:p w14:paraId="1ADBCB6C"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5.18. Основанием для принятия одного из </w:t>
      </w:r>
      <w:r w:rsidRPr="00C40A3B">
        <w:rPr>
          <w:rFonts w:ascii="Times New Roman" w:hAnsi="Times New Roman"/>
          <w:bCs/>
          <w:color w:val="000000"/>
          <w:szCs w:val="26"/>
        </w:rPr>
        <w:t xml:space="preserve">указанных в </w:t>
      </w:r>
      <w:hyperlink r:id="rId12" w:anchor="sub_349" w:history="1">
        <w:r w:rsidRPr="00C40A3B">
          <w:rPr>
            <w:rFonts w:ascii="Times New Roman" w:eastAsia="Calibri" w:hAnsi="Times New Roman"/>
            <w:bCs/>
            <w:color w:val="000000"/>
            <w:szCs w:val="26"/>
          </w:rPr>
          <w:t>пунктах 5.</w:t>
        </w:r>
      </w:hyperlink>
      <w:r w:rsidRPr="00C40A3B">
        <w:rPr>
          <w:rFonts w:ascii="Times New Roman" w:hAnsi="Times New Roman"/>
          <w:bCs/>
          <w:color w:val="000000"/>
          <w:szCs w:val="26"/>
        </w:rPr>
        <w:t xml:space="preserve">17, 5.17.1 </w:t>
      </w:r>
      <w:r w:rsidRPr="00C40A3B">
        <w:rPr>
          <w:rFonts w:ascii="Times New Roman" w:hAnsi="Times New Roman"/>
          <w:bCs/>
          <w:szCs w:val="26"/>
        </w:rPr>
        <w:t>настоящего Порядка решений являются:</w:t>
      </w:r>
    </w:p>
    <w:p w14:paraId="7D17ACDF"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положительное решение кредитного (финансового) комитета финансовой организации о предоставлении субъекту МСП/организации инфраструктуры поддержки кредита (займа), выдаче банковской гарантии, заключении договора лизинга (финансовой аренды), об установлении лимита на дебитора (-ов) для оказания факторинговых услуг, о реструктуризации;</w:t>
      </w:r>
    </w:p>
    <w:p w14:paraId="104FE186"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соответствие или несоответствие субъекта МСП/организации инфраструктуры поддержки условиям предоставления поручительства Фонда/реструктуризации, предусмотренным действующим законодательством и настоящим Порядком;</w:t>
      </w:r>
    </w:p>
    <w:p w14:paraId="638B848E"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самостоятельно полученная Фондом информация о субъекте МСП/организации инфраструктуры поддержки, а также иные информация и документы, имеющие </w:t>
      </w:r>
      <w:r w:rsidRPr="00C40A3B">
        <w:rPr>
          <w:rFonts w:ascii="Times New Roman" w:hAnsi="Times New Roman"/>
          <w:bCs/>
          <w:szCs w:val="26"/>
        </w:rPr>
        <w:lastRenderedPageBreak/>
        <w:t>значение для оценки экономического риска предоставления поручительства/реструктуризации.</w:t>
      </w:r>
    </w:p>
    <w:p w14:paraId="7A69223C"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Указанное решение составляется в письменной форме с указанием причин отказа и доводится до сведения финансовой организации и субъекта МСП/организации инфраструктуры в течение 3 (трех) рабочих дней (для решений, принятых в соответствии с пунктом 5.17 настоящего Порядка) либо в течение 1 (одного) рабочего дня (для решений, принятых в соответствии с подпунктом 5.17.1 настоящего Порядка) со дня принятия.</w:t>
      </w:r>
    </w:p>
    <w:p w14:paraId="2E535228"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5.19. В случае принятия решения о предоставлении поручительства Фонда:</w:t>
      </w:r>
    </w:p>
    <w:p w14:paraId="4D8393D5"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в срок не позднее 20 (двадцати) рабочих дней (либо в более продолжительный срок, установленный решением Комиссии о предоставлении поручительства) с момента уведомления финансовой организацией Фондом о принятии решения о предоставлении поручительства финансовая организация подготавливает текст трехстороннего договора поручительства, обеспечивает его подписание со своей стороны и со стороны субъекта МСП/организации инфраструктуры поддержки и предоставляет договор поручительства в Фонд для его подписания со стороны Фонда. При этом указанный в настоящем абзаце срок может быть продлен по решению Исполнительного директора Фонда на основании поступившего в Фонд обращения финансовой организации и/или субъекта МСП/организации инфраструктуры поддержки при наличии уважительных причин. Установление (продление) срока заключения договора с Фондом допускается на срок не более 60 (шестидесяти) рабочих дней с момента уведомления финансовой организацией Фондом о принятии решения о предоставлении поручительства.</w:t>
      </w:r>
    </w:p>
    <w:p w14:paraId="4BCB4146"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Субъект МСП/организация инфраструктуры поддержки в течение 3 (трех) рабочих дней с даты заключения договора поручительства Фонда, если иное не предусмотрено договором поручительства, оплачивает вознаграждение Фонду.</w:t>
      </w:r>
    </w:p>
    <w:p w14:paraId="4F93EDAD"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5.19.1. В случае принятия решения о согласовании реструктуризации  кредитного договора с продлением срока действия договора поручительства в соответствии с подпунктом 5.3.2 настоящего Порядка:</w:t>
      </w:r>
    </w:p>
    <w:p w14:paraId="7911D81E"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в срок не позднее 5 (пяти) рабочих дней (либо в более продолжительный срок, установленный решением исполнительного директора) финансовая организация подготавливает тексты дополнительных соглашений к документам кредитно-обеспечительной документации, в том числе к договору поручительства, обеспечивает их подписание со своей стороны и со стороны субъекта МСП/организации инфраструктуры поддержки и предоставляет соответствующие копии дополнительных соглашений к кредитно-обеспечительной документации и дополнительное соглашение к договору поручительства в Фонд для его подписания со стороны Фонда.</w:t>
      </w:r>
    </w:p>
    <w:p w14:paraId="3C9CE1AC" w14:textId="77777777" w:rsidR="00DB15FF" w:rsidRPr="00C40A3B" w:rsidRDefault="00DB15FF" w:rsidP="00DB15FF">
      <w:pPr>
        <w:ind w:firstLine="720"/>
        <w:rPr>
          <w:rFonts w:ascii="Times New Roman" w:hAnsi="Times New Roman"/>
          <w:bCs/>
          <w:szCs w:val="26"/>
        </w:rPr>
      </w:pPr>
      <w:bookmarkStart w:id="13" w:name="sub_3411"/>
      <w:r w:rsidRPr="00C40A3B">
        <w:rPr>
          <w:rFonts w:ascii="Times New Roman" w:hAnsi="Times New Roman"/>
          <w:bCs/>
          <w:szCs w:val="26"/>
        </w:rPr>
        <w:t>5.20. При заключении договора поручительства с Фондом (либо не позднее 5 (пяти) рабочих дней – в случае оформления обеспечительных договоров позднее) финансовая организация направляет в Фонд:</w:t>
      </w:r>
    </w:p>
    <w:p w14:paraId="698A572D"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5.20.1. кредитно-обеспечительную документацию: </w:t>
      </w:r>
    </w:p>
    <w:bookmarkEnd w:id="13"/>
    <w:p w14:paraId="7B3F556D"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копию кредитного договора (договора займа, договора о предоставлении банковской гарантии, договора финансовой аренды (лизинга), договора факторинга), в обеспечение обязательств по которому было выдано поручительство Фонда;</w:t>
      </w:r>
    </w:p>
    <w:p w14:paraId="47BD2F02"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копии документов, подтверждающих наличие иного обеспечения суммы обязательств (за исключением поручительства Фонда);</w:t>
      </w:r>
    </w:p>
    <w:p w14:paraId="3FC135AB"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5.20.2. оригинал Справки об исполнении налогоплательщиком (плательщиком сбора, плательщиком страховых взносов, налоговым агентом)</w:t>
      </w:r>
      <w:r w:rsidRPr="00C40A3B">
        <w:rPr>
          <w:rStyle w:val="af2"/>
          <w:rFonts w:ascii="Times New Roman" w:hAnsi="Times New Roman"/>
          <w:bCs/>
          <w:szCs w:val="26"/>
        </w:rPr>
        <w:footnoteReference w:id="21"/>
      </w:r>
      <w:r w:rsidRPr="00C40A3B">
        <w:rPr>
          <w:rFonts w:ascii="Times New Roman" w:hAnsi="Times New Roman"/>
          <w:bCs/>
          <w:szCs w:val="26"/>
        </w:rPr>
        <w:t xml:space="preserve"> обязанности по уплате </w:t>
      </w:r>
      <w:r w:rsidRPr="00C40A3B">
        <w:rPr>
          <w:rFonts w:ascii="Times New Roman" w:hAnsi="Times New Roman"/>
          <w:bCs/>
          <w:szCs w:val="26"/>
        </w:rPr>
        <w:lastRenderedPageBreak/>
        <w:t>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 Справки о состоянии расчетов по налогам, сборам, страховым взносам, пеням, штрафам, процентам организаций и индивидуальных предпринимателей</w:t>
      </w:r>
      <w:r w:rsidRPr="00C40A3B">
        <w:rPr>
          <w:rStyle w:val="af2"/>
          <w:rFonts w:ascii="Times New Roman" w:hAnsi="Times New Roman"/>
          <w:bCs/>
          <w:szCs w:val="26"/>
        </w:rPr>
        <w:footnoteReference w:id="22"/>
      </w:r>
      <w:r w:rsidRPr="00C40A3B">
        <w:rPr>
          <w:rFonts w:ascii="Times New Roman" w:hAnsi="Times New Roman"/>
          <w:bCs/>
          <w:szCs w:val="26"/>
        </w:rPr>
        <w:t xml:space="preserve">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sidRPr="00C40A3B">
        <w:rPr>
          <w:rStyle w:val="af2"/>
          <w:rFonts w:ascii="Times New Roman" w:hAnsi="Times New Roman"/>
          <w:bCs/>
          <w:szCs w:val="26"/>
        </w:rPr>
        <w:footnoteReference w:id="23"/>
      </w:r>
      <w:r w:rsidRPr="00C40A3B">
        <w:rPr>
          <w:rFonts w:ascii="Times New Roman" w:hAnsi="Times New Roman"/>
          <w:bCs/>
          <w:szCs w:val="26"/>
        </w:rPr>
        <w:t>.</w:t>
      </w:r>
    </w:p>
    <w:p w14:paraId="7234C812"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В случае предоставления кредитно-обеспечительной документации при подаче заявки на выдачу поручительства предоставлять ее повторно не требуется.</w:t>
      </w:r>
    </w:p>
    <w:p w14:paraId="6DEC4A68"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После возникновения обязательства, в обеспечение которого заключен договор о предоставлении банковской гарантии, финансовая организация в срок не позднее 5 (пяти) рабочих дней направляет в Фонд копии документов, подтверждающие возникновение обязательства, в обеспечение которого заключен договор о предоставлении банковской гарантии.</w:t>
      </w:r>
    </w:p>
    <w:p w14:paraId="1CEF58F7"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После приобретения предмета лизинга и передачи его субъекту МСП/организации инфраструктуры поддержки в срок не позднее 5 (пяти) рабочих дней лизинговая компания направляет в Фонд копии документов, подтверждающие приобретение и передачу субъекту МСП/организации инфраструктуры поддержки предмета лизинга.</w:t>
      </w:r>
    </w:p>
    <w:p w14:paraId="2534C5D6"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После начала первого финансирования под уступку денежного требования по договору факторинга в срок не позднее 5 (пяти) рабочих дней финансовая организация направляет (при этом допускается предоставление документов по электронной почте) в Фонд копии документов, подтверждающие возникновение обязательства (реестр, дополнительное соглашение и пр.) в Фонд копии документов, подтверждающие возникновение обязательства.</w:t>
      </w:r>
    </w:p>
    <w:p w14:paraId="74966EDE"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Подписание заявки на выдачу поручительства и кредитно-обеспечительной документации, в том числе договора поручительства с Фондом, по доверенности не допускается, за исключением случаев, когда имеются причины, признанные Фондом уважительными, послужившие основанием для подписания заявки на выдачу поручительства и/или кредитно-обеспечительной документации по доверенности, и финансовая организация и/или субъект МСП/организация инфраструктуры поддержки  заблаговременно до подписания документов получили письменное согласие Фонда на подписание заявки на выдачу поручительства и/или кредитно-обеспечительной документации по доверенности. </w:t>
      </w:r>
    </w:p>
    <w:p w14:paraId="4A282978"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 xml:space="preserve">В случае подписания кредитно-обеспечительной документации по доверенности до обращения в Фонд с заявкой на выдачу поручительства договор поручительства с Фондом может быть заключен при условии признания уважительными причин, послуживших основанием для подписания документации по доверенности, либо после проставления на кредитно-обеспечительной документации, подписанной по доверенности, удостоверительной надписи лица, принявшего на себя обязательства по договору, подтверждающей последующее одобрение совершенной сделки.   </w:t>
      </w:r>
    </w:p>
    <w:p w14:paraId="01CBACF3"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5.21. Фонд принимает на себя обязательства по договору поручительства с момента исполнения следующих условий:</w:t>
      </w:r>
    </w:p>
    <w:p w14:paraId="7DB69D45"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поступления средств оплаты субъектом МСП/организацией инфраструктуры поддержки вознаграждения Фонда за предоставление поручительства на расчетный счет Фонда;</w:t>
      </w:r>
    </w:p>
    <w:p w14:paraId="61BC6CB5"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lastRenderedPageBreak/>
        <w:t>полного надлежащего оформления обеспечения кредита (займа, банковской гарантии, договора финансовой аренды (лизинга), договора факторинга) (кроме поручительства Фонда), предусмотренного кредитным договором (договором займа, договором о предоставлении банковской гарантии, договором финансовой аренды (лизинга), договором факторинга, заключенным между финансовой организацией и субъектом МСП/организацией инфраструктуры поддержки под поручительство Фонда (в том числе подписания соответствующих договоров, регистрации залога, уведомлений о залоге, совершения в полном объеме иных необходимых действий в соответствии законодательством РФ).</w:t>
      </w:r>
    </w:p>
    <w:p w14:paraId="14A34A47"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5.22. Фонд обеспечивает учет и хранение документов о выданных Фондом поручительствах, приложений, включая документы, послужившие основанием к принятию решения о предоставлении (отказе в предоставлении) поручительства Фонда, а также заявок субъектов МСП/организацией инфраструктуры поддержки о предоставлении поручительства Фонда с прилагаемыми к ним документами, по которым в выдаче поручительства Фонда было отказано.</w:t>
      </w:r>
    </w:p>
    <w:p w14:paraId="57653632"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5.23. Финансовая организация или субъект МСП/организация инфраструктуры поддержки имеют право отозвать заявку на получение поручительства Фонда на любой стадии ее рассмотрения Фондом до момента оплаты субъектом МСП/организацией инфраструктуры поддержки вознаграждения Фонду за предоставляемое поручительство.</w:t>
      </w:r>
    </w:p>
    <w:p w14:paraId="60DD030A"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5.24. В период действия поручительства Фонда:</w:t>
      </w:r>
    </w:p>
    <w:p w14:paraId="19CA7F89"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5.24.1. Субъект МСП/организация инфраструктуры поддержки обязан(а):</w:t>
      </w:r>
    </w:p>
    <w:p w14:paraId="088B69A3"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5.24.1.1. Не позднее 5 (пяти) рабочих дней с момента наступления факта просрочки уплаты (возврата) суммы основного долга и процентов на нее (по кредитному договору/договору займа), просрочки уплаты (возврата) суммы долга (по договору о предоставлении банковской гарантии), просрочки уплаты лизингового платежа, просрочки уплаты (возврата) суммы задолженности (основного долга) по денежному требованию по договору факторинга, изменения реквизитов по заключенному договору (адрес регистрации, контактная информация, взятые обязательства по другим кредитам, займам, договорам о предоставлении банковских гарантий, договорам финансовой аренды (лизинга), договорам факторинга и т.д.), а также обо всех других обстоятельствах, влияющих на исполнение субъектом МСП/организацией инфраструктуры поддержки своих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письменно извещать Фонд о таких фактах.</w:t>
      </w:r>
    </w:p>
    <w:p w14:paraId="676054E6"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5.24.1.2. Информировать Фонд об открытии расчетных и иных счетов в финансовых организациях в течение 10 (десяти) рабочих дней со дня открытия счета.</w:t>
      </w:r>
    </w:p>
    <w:p w14:paraId="75A5EEB7"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5.24.1.3. При получении письменного запроса от Фонда о предоставлении информации об исполнении обязательств по кредитному договору (договору займа, договору финансовой аренды (лизинга)) в срок не позднее 5 (пяти) рабочих дней с даты его получения предоставить Фонду указанную в запросе информацию/документы.</w:t>
      </w:r>
    </w:p>
    <w:p w14:paraId="79C3E9A6"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5.24.1.4. В срок не более 5 (пяти) рабочих дней с даты неисполнения (ненадлежащего исполнения) субъектом МСП/организацией инфраструктуры поддержки основного обязательства, исполнение по которому обеспечивается банковской гарантией, выданной под поручительство Фонда, в письменном виде уведомлять Фонд об этом с указанием вида и суммы не исполненных субъектом МСП/организацией инфраструктуры поддержки обязательств и расчета задолженности перед бенефициаром.</w:t>
      </w:r>
    </w:p>
    <w:p w14:paraId="6BE77937"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lastRenderedPageBreak/>
        <w:t xml:space="preserve">5.24.1.5. В срок не более 5 (пяти) рабочих дней с даты неисполнения (ненадлежащего исполнения) субъектом МСП/организацией инфраструктуры поддержки основного обязательства по договору факторинга  (возврата суммы основного долга по денежному требованию), в письменном виде уведомлять Фонд об этом с указанием вида и суммы просроченных субъектом МСП/организацией инфраструктуры поддержки обязательств и расчета задолженности перед фактором. </w:t>
      </w:r>
    </w:p>
    <w:p w14:paraId="2A22332F"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5.24.2. Финансовая организация обязана:</w:t>
      </w:r>
    </w:p>
    <w:p w14:paraId="7D1263D1" w14:textId="77777777" w:rsidR="00DB15FF" w:rsidRPr="00C40A3B" w:rsidRDefault="00DB15FF" w:rsidP="00DB15FF">
      <w:pPr>
        <w:ind w:firstLine="720"/>
        <w:rPr>
          <w:rFonts w:ascii="Times New Roman" w:hAnsi="Times New Roman"/>
          <w:bCs/>
          <w:szCs w:val="26"/>
        </w:rPr>
      </w:pPr>
      <w:bookmarkStart w:id="15" w:name="sub_36121"/>
      <w:r w:rsidRPr="00C40A3B">
        <w:rPr>
          <w:rFonts w:ascii="Times New Roman" w:hAnsi="Times New Roman"/>
          <w:bCs/>
          <w:szCs w:val="26"/>
        </w:rPr>
        <w:t>5.24.2.1. При изменении, дополнении условий кредитного договора (договора займа, договора о предоставлении банковской гарантии, договора финансовой аренды (лизинга), договора факторинга), заключенного с субъектом МСП/организацией инфраструктуры поддержки под поручительство Фонда, и связанных с ним договоров залога и поручительства (заключенных с иными лицами, кроме Фонда, в части предоставления поручительств и/или залогового обеспечения по кредиту (займу, банковской гарантии, договору финансовой аренды (лизинга), договору факторинга)), в том числе влекущих изменение суммы, срока кредита (займа, банковской гарантии, лизинговых платежей, в том числе стоимости предмета лизинга, лимита финансирования, перечня дебиторов по договору факторинга), структуры и объема залогового и иного обеспечения, в обязательном порядке предварительно получить письменное согласие Фонда на внесение изменений и дополнений в указанные договоры и в течение 3 (трех) рабочих дней после внесения соответствующих изменений и дополнений предоставить в Фонд копии указанных документов.</w:t>
      </w:r>
    </w:p>
    <w:bookmarkEnd w:id="15"/>
    <w:p w14:paraId="458C4FA6"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5.24.2.2. В срок не позднее 3 (трех) рабочих дней письменно уведомлять Фонд об исполнении субъектом МСП/организацией инфраструктуры поддержки своих текущих обязательств по кредитному договору (договору займа, договору о предоставлении банковской гарантии, а также обязательств, в обеспечение которых выдана банковская гарантия), обязательств по договору финансовой аренды (лизинга), обязательств по договору факторинга в полном объеме (в том числе и в случае досрочного исполнения обязательств).</w:t>
      </w:r>
    </w:p>
    <w:p w14:paraId="32D85D8F" w14:textId="77777777" w:rsidR="00DB15FF" w:rsidRPr="00C40A3B" w:rsidRDefault="00DB15FF" w:rsidP="00DB15FF">
      <w:pPr>
        <w:ind w:firstLine="748"/>
        <w:rPr>
          <w:rFonts w:ascii="Times New Roman" w:hAnsi="Times New Roman"/>
          <w:bCs/>
          <w:szCs w:val="26"/>
        </w:rPr>
      </w:pPr>
      <w:r w:rsidRPr="00C40A3B">
        <w:rPr>
          <w:rFonts w:ascii="Times New Roman" w:hAnsi="Times New Roman"/>
          <w:bCs/>
          <w:szCs w:val="26"/>
        </w:rPr>
        <w:t>5.24.2.3. В срок не более 5 (пяти) рабочих дней с даты неисполнения (ненадлежащего исполнения) субъектом МСП/организацией инфраструктуры поддержки обязательств по кредитному договору (договору займа) по возврату суммы основного долга (суммы кредита (займа)) и (или) уплаты процентов на нее, обязательств по договору финансовой аренды (лизинга) по уплате лизинговых платежей, обязательств по договору факторинга по возврату суммы основного долга по денежному требованию в письменном виде уведомлять Фонд об этом с указанием вида и суммы не исполненных Заемщиком обязательств и расчета задолженности субъекта МСП/организации инфраструктуры поддержки перед финансовой организацией.</w:t>
      </w:r>
    </w:p>
    <w:p w14:paraId="318A1104" w14:textId="77777777" w:rsidR="00DB15FF" w:rsidRPr="00C40A3B" w:rsidRDefault="00DB15FF" w:rsidP="00DB15FF">
      <w:pPr>
        <w:ind w:firstLine="748"/>
        <w:rPr>
          <w:rFonts w:ascii="Times New Roman" w:hAnsi="Times New Roman"/>
          <w:bCs/>
          <w:szCs w:val="26"/>
        </w:rPr>
      </w:pPr>
      <w:r w:rsidRPr="00C40A3B">
        <w:rPr>
          <w:rFonts w:ascii="Times New Roman" w:hAnsi="Times New Roman"/>
          <w:bCs/>
          <w:szCs w:val="26"/>
        </w:rPr>
        <w:t>В срок не более 5 (пяти) рабочих дней с даты неисполнения (ненадлежащего исполнения) субъектом МСП/организацией инфраструктуры поддержки обязанности по возмещению выплаченных в соответствии с условиями банковской гарантии денежных сумм, в письменном виде уведомлять Фонд об этом с указанием вида и суммы не исполненных субъектом МСП/организацией инфраструктуры поддержки обязательств и расчета задолженности субъекта МСП/организации инфраструктуры поддержки перед финансовой организацией.</w:t>
      </w:r>
    </w:p>
    <w:p w14:paraId="18BB86AB"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5.24.2.4. В срок не позднее 3 (трех) рабочих дней с даты получения запроса Фонда предоставлять последнему информацию и документы, касающиеся кредитных (заемных) отношений, отношений по банковской гарантии, по договору финансовой аренды (лизинга), договору факторинга с субъектом МСП/организацией инфраструктуры поддержки, по которым Фонд выступил поручителем.</w:t>
      </w:r>
    </w:p>
    <w:p w14:paraId="6D2A1B25"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lastRenderedPageBreak/>
        <w:t>5.24.2.5. Осуществлять контроль за исполнением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обеспеченному поручительством Фонда, а также обязательств, в обеспечение которых выдана банковская гарантия, в соответствии с правилами работы финансовой организации.</w:t>
      </w:r>
    </w:p>
    <w:p w14:paraId="03605028"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5.24.3. Фонд вправе:</w:t>
      </w:r>
    </w:p>
    <w:p w14:paraId="20EFCFCC"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проверить финансовое состояние субъекта МСП/организацией инфраструктуры поддержки в любое время в период действия договора поручительства, в том числе запросив у субъекта МСП/организации инфраструктуры поддержки текущие документы бухгалтерского учета, расшифровки заемных средств, справки об отсутствии задолженности по оплате налогов и сборов, а также иные документы;</w:t>
      </w:r>
    </w:p>
    <w:p w14:paraId="2B03809B"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приостановить прием заявок на предоставление новых поручительств, предварительно уведомив финансовую организацию за 5 (пять) календарных дней до указанного приостановления.</w:t>
      </w:r>
    </w:p>
    <w:p w14:paraId="40697654"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5.25. Финансовая организация и Фонд при изменении своих реквизитов (банковских, наименования, места нахождения (регистрации) в течение 5 (пяти) рабочих дней в письменной форме должны информировать друг друга.</w:t>
      </w:r>
    </w:p>
    <w:p w14:paraId="28ED3AF3" w14:textId="77777777" w:rsidR="00DB15FF" w:rsidRPr="00C40A3B" w:rsidRDefault="00DB15FF" w:rsidP="00DB15FF">
      <w:pPr>
        <w:ind w:firstLine="720"/>
        <w:rPr>
          <w:rFonts w:ascii="Times New Roman" w:hAnsi="Times New Roman"/>
          <w:bCs/>
          <w:color w:val="000000"/>
          <w:szCs w:val="26"/>
        </w:rPr>
      </w:pPr>
      <w:r w:rsidRPr="00C40A3B">
        <w:rPr>
          <w:rFonts w:ascii="Times New Roman" w:hAnsi="Times New Roman"/>
          <w:bCs/>
          <w:szCs w:val="26"/>
        </w:rPr>
        <w:t>5.26. В случае возникновения необходимости внесения в кредитно-обеспечительную документацию изменений</w:t>
      </w:r>
      <w:r w:rsidRPr="00C40A3B">
        <w:rPr>
          <w:rFonts w:ascii="Times New Roman" w:hAnsi="Times New Roman"/>
          <w:bCs/>
          <w:color w:val="000000"/>
          <w:szCs w:val="26"/>
        </w:rPr>
        <w:t>, могущих повлечь увеличение ответственности Поручителя или иные неблагоприятные последствия для него, Финансовая организация обязана получить согласие Фонда на внесение таких изменений. При этом в рамках одного договора поручительства не допускается внесение изменений в части увеличения суммы обеспеченного обязательства, изменения размера ответственности Фонда, уменьшения обеспечения кредита (займа) в форме залога до размера менее 30% от суммы обязательств в части возврата суммы основного долга, изменения срока действия договора поручительства</w:t>
      </w:r>
      <w:r w:rsidRPr="00C40A3B">
        <w:rPr>
          <w:rStyle w:val="af2"/>
          <w:rFonts w:ascii="Times New Roman" w:hAnsi="Times New Roman"/>
          <w:bCs/>
          <w:color w:val="000000"/>
          <w:szCs w:val="26"/>
        </w:rPr>
        <w:footnoteReference w:id="24"/>
      </w:r>
      <w:r w:rsidRPr="00C40A3B">
        <w:rPr>
          <w:rFonts w:ascii="Times New Roman" w:hAnsi="Times New Roman"/>
          <w:bCs/>
          <w:color w:val="000000"/>
          <w:szCs w:val="26"/>
        </w:rPr>
        <w:t>.</w:t>
      </w:r>
    </w:p>
    <w:p w14:paraId="2FFB4C3A" w14:textId="77777777" w:rsidR="00DB15FF" w:rsidRPr="00C40A3B" w:rsidRDefault="00DB15FF" w:rsidP="00DB15FF">
      <w:pPr>
        <w:ind w:firstLine="720"/>
        <w:rPr>
          <w:rFonts w:ascii="Times New Roman" w:hAnsi="Times New Roman"/>
          <w:bCs/>
          <w:color w:val="000000"/>
          <w:szCs w:val="26"/>
        </w:rPr>
      </w:pPr>
      <w:r w:rsidRPr="00C40A3B">
        <w:rPr>
          <w:rFonts w:ascii="Times New Roman" w:hAnsi="Times New Roman"/>
          <w:bCs/>
          <w:color w:val="000000"/>
          <w:szCs w:val="26"/>
        </w:rPr>
        <w:t>Решение о согласии/несогласии, указанном в настоящем пункте, принимается исполнительным директором Фонда единолично, за исключением случаев согласования новых дебиторов, по которым Фонд принимает на себя ответственность в рамках заключенного договора поручительства в обеспечение обязательств по договору факторинга, когда решение о согласии/несогласии принимается комиссией по вопросам предоставления поручительств.</w:t>
      </w:r>
    </w:p>
    <w:p w14:paraId="56A81FA4" w14:textId="77777777" w:rsidR="00DB15FF" w:rsidRPr="00C40A3B" w:rsidRDefault="00DB15FF" w:rsidP="00DB15FF">
      <w:pPr>
        <w:ind w:firstLine="720"/>
        <w:rPr>
          <w:rFonts w:ascii="Times New Roman" w:hAnsi="Times New Roman"/>
          <w:bCs/>
          <w:color w:val="000000"/>
          <w:szCs w:val="26"/>
        </w:rPr>
      </w:pPr>
      <w:r w:rsidRPr="00C40A3B">
        <w:rPr>
          <w:rFonts w:ascii="Times New Roman" w:hAnsi="Times New Roman"/>
          <w:bCs/>
          <w:color w:val="000000"/>
          <w:szCs w:val="26"/>
        </w:rPr>
        <w:t xml:space="preserve">Основанием для принятия решения о согласии/несогласии, указанного в настоящем пункте, принимается Фондом на основании письменного обращения субъекта МСП/организации инфраструктуры и/или финансовой организации, в котором отражена информация и к которому приложены документы, установленные настоящим Порядком (в том числе формой заявки на выдачу поручительства) для такого рода сведений.  </w:t>
      </w:r>
    </w:p>
    <w:p w14:paraId="0AD2B6DD" w14:textId="77777777" w:rsidR="00DB15FF" w:rsidRPr="00C40A3B" w:rsidRDefault="00DB15FF" w:rsidP="00DB15FF">
      <w:pPr>
        <w:ind w:firstLine="720"/>
        <w:rPr>
          <w:rFonts w:ascii="Times New Roman" w:hAnsi="Times New Roman"/>
          <w:bCs/>
          <w:color w:val="000000"/>
          <w:szCs w:val="26"/>
        </w:rPr>
      </w:pPr>
      <w:r w:rsidRPr="00C40A3B">
        <w:rPr>
          <w:rFonts w:ascii="Times New Roman" w:hAnsi="Times New Roman"/>
          <w:bCs/>
          <w:color w:val="000000"/>
          <w:szCs w:val="26"/>
        </w:rPr>
        <w:t xml:space="preserve">Решения по вопросам, указанным в настоящем пункте, принимаются в сроки, аналогичные срокам, установленным в пункте 5.14 настоящего Порядка. </w:t>
      </w:r>
    </w:p>
    <w:p w14:paraId="50BDFF6C" w14:textId="77777777" w:rsidR="00DB15FF" w:rsidRPr="00C40A3B" w:rsidRDefault="00DB15FF" w:rsidP="00DB15FF">
      <w:pPr>
        <w:ind w:firstLine="720"/>
        <w:rPr>
          <w:rFonts w:ascii="Times New Roman" w:hAnsi="Times New Roman"/>
          <w:bCs/>
          <w:color w:val="000000"/>
          <w:szCs w:val="26"/>
        </w:rPr>
      </w:pPr>
      <w:r w:rsidRPr="00C40A3B">
        <w:rPr>
          <w:rFonts w:ascii="Times New Roman" w:hAnsi="Times New Roman"/>
          <w:bCs/>
          <w:color w:val="000000"/>
          <w:szCs w:val="26"/>
        </w:rPr>
        <w:t>Решения по вопросу о согласовании реструктуризации кредитного договора с продлением срока действия договора поручительства, обеспечивающего обязательства субъекта МСП, принимаются в порядке, установленном подпунктом 5.17.1 настоящего Порядка.</w:t>
      </w:r>
    </w:p>
    <w:p w14:paraId="23FCA27C" w14:textId="77777777" w:rsidR="00DB15FF" w:rsidRPr="00C40A3B" w:rsidRDefault="00DB15FF" w:rsidP="00DB15FF">
      <w:pPr>
        <w:ind w:firstLine="720"/>
        <w:rPr>
          <w:rFonts w:ascii="Times New Roman" w:hAnsi="Times New Roman"/>
          <w:bCs/>
          <w:szCs w:val="26"/>
        </w:rPr>
      </w:pPr>
    </w:p>
    <w:p w14:paraId="2DF23721" w14:textId="77777777" w:rsidR="00DB15FF" w:rsidRPr="00C40A3B" w:rsidRDefault="00DB15FF" w:rsidP="00DB15FF">
      <w:pPr>
        <w:tabs>
          <w:tab w:val="left" w:pos="284"/>
          <w:tab w:val="left" w:pos="709"/>
        </w:tabs>
        <w:autoSpaceDE w:val="0"/>
        <w:autoSpaceDN w:val="0"/>
        <w:adjustRightInd w:val="0"/>
        <w:jc w:val="center"/>
        <w:rPr>
          <w:rFonts w:ascii="Times New Roman" w:hAnsi="Times New Roman"/>
          <w:b/>
          <w:szCs w:val="26"/>
        </w:rPr>
      </w:pPr>
      <w:r w:rsidRPr="00C40A3B">
        <w:rPr>
          <w:rFonts w:ascii="Times New Roman" w:hAnsi="Times New Roman"/>
          <w:b/>
          <w:szCs w:val="26"/>
        </w:rPr>
        <w:t>6. Порядок расчета вознаграждения за предоставление</w:t>
      </w:r>
      <w:r w:rsidRPr="00C40A3B">
        <w:rPr>
          <w:rFonts w:ascii="Times New Roman" w:hAnsi="Times New Roman"/>
          <w:b/>
          <w:szCs w:val="26"/>
        </w:rPr>
        <w:br/>
        <w:t>Фондом поручительств</w:t>
      </w:r>
    </w:p>
    <w:p w14:paraId="4039BCCA" w14:textId="77777777" w:rsidR="00DB15FF" w:rsidRPr="00C40A3B" w:rsidRDefault="00DB15FF" w:rsidP="00DB15FF">
      <w:pPr>
        <w:tabs>
          <w:tab w:val="left" w:pos="284"/>
          <w:tab w:val="left" w:pos="709"/>
        </w:tabs>
        <w:autoSpaceDE w:val="0"/>
        <w:autoSpaceDN w:val="0"/>
        <w:adjustRightInd w:val="0"/>
        <w:jc w:val="center"/>
        <w:rPr>
          <w:rFonts w:ascii="Times New Roman" w:hAnsi="Times New Roman"/>
          <w:b/>
          <w:szCs w:val="26"/>
        </w:rPr>
      </w:pPr>
    </w:p>
    <w:p w14:paraId="020C5605" w14:textId="77777777" w:rsidR="00DB15FF" w:rsidRPr="00C40A3B" w:rsidRDefault="00DB15FF" w:rsidP="00DB15FF">
      <w:pPr>
        <w:widowControl w:val="0"/>
        <w:autoSpaceDE w:val="0"/>
        <w:autoSpaceDN w:val="0"/>
        <w:ind w:firstLine="709"/>
        <w:rPr>
          <w:rFonts w:ascii="Times New Roman" w:hAnsi="Times New Roman"/>
          <w:szCs w:val="26"/>
        </w:rPr>
      </w:pPr>
      <w:r w:rsidRPr="00C40A3B">
        <w:rPr>
          <w:rFonts w:ascii="Times New Roman" w:hAnsi="Times New Roman"/>
          <w:szCs w:val="26"/>
        </w:rPr>
        <w:t xml:space="preserve">6.1.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При этом размер вознаграждения округляется до целого рубля согласно математическим правилам. </w:t>
      </w:r>
    </w:p>
    <w:p w14:paraId="2E4CBFFB" w14:textId="77777777" w:rsidR="00DB15FF" w:rsidRPr="00C40A3B" w:rsidRDefault="00DB15FF" w:rsidP="00DB15FF">
      <w:pPr>
        <w:ind w:firstLine="708"/>
        <w:rPr>
          <w:rFonts w:ascii="Times New Roman" w:hAnsi="Times New Roman"/>
          <w:bCs/>
          <w:szCs w:val="26"/>
          <w:lang w:eastAsia="en-US"/>
        </w:rPr>
      </w:pPr>
      <w:r w:rsidRPr="00C40A3B">
        <w:rPr>
          <w:rFonts w:ascii="Times New Roman" w:eastAsia="Calibri" w:hAnsi="Times New Roman"/>
          <w:szCs w:val="26"/>
          <w:lang w:eastAsia="en-US"/>
        </w:rPr>
        <w:t>6.2. </w:t>
      </w:r>
      <w:r w:rsidRPr="00C40A3B">
        <w:rPr>
          <w:rFonts w:ascii="Times New Roman" w:hAnsi="Times New Roman"/>
          <w:bCs/>
          <w:szCs w:val="26"/>
          <w:lang w:eastAsia="en-US"/>
        </w:rPr>
        <w:t>Вознаграждение Фонда по предоставляемым поручительствам уплачивается субъектами МСП/организациями инфраструктуры поддержки единовременно в срок не позднее 3 (трех) рабочих дней с даты заключения договора поручительства Фонда, если иное не предусмотрено договором поручительства. Сумма вознаграждения определяется на дату заключения договора из расчета соответствующего размера процентов годовых:</w:t>
      </w:r>
    </w:p>
    <w:p w14:paraId="516DC292" w14:textId="77777777" w:rsidR="00DB15FF" w:rsidRPr="00C40A3B" w:rsidRDefault="00DB15FF" w:rsidP="00DB15FF">
      <w:pPr>
        <w:ind w:firstLine="708"/>
        <w:rPr>
          <w:rFonts w:ascii="Times New Roman" w:hAnsi="Times New Roman"/>
          <w:bCs/>
          <w:szCs w:val="26"/>
        </w:rPr>
      </w:pPr>
      <w:r w:rsidRPr="00C40A3B">
        <w:rPr>
          <w:rFonts w:ascii="Times New Roman" w:hAnsi="Times New Roman"/>
          <w:bCs/>
          <w:szCs w:val="26"/>
        </w:rPr>
        <w:t xml:space="preserve">6.2.1. Для Заемщиков (по кредитным договорам, договорам займа) и Принципалов (по договорам о предоставлении банковских гарантий) – субъектов МСП, основными видами деятельности которых является розничная и/или оптовая торговля – 1 % годовых, но не более 3% от суммы поручительства. </w:t>
      </w:r>
    </w:p>
    <w:p w14:paraId="7ACE4955" w14:textId="77777777" w:rsidR="00DB15FF" w:rsidRPr="00C40A3B" w:rsidRDefault="00DB15FF" w:rsidP="00DB15FF">
      <w:pPr>
        <w:ind w:firstLine="708"/>
        <w:rPr>
          <w:rFonts w:ascii="Times New Roman" w:hAnsi="Times New Roman"/>
          <w:bCs/>
          <w:szCs w:val="26"/>
        </w:rPr>
      </w:pPr>
      <w:bookmarkStart w:id="16" w:name="sub_35112"/>
      <w:r w:rsidRPr="00C40A3B">
        <w:rPr>
          <w:rFonts w:ascii="Times New Roman" w:hAnsi="Times New Roman"/>
          <w:bCs/>
          <w:szCs w:val="26"/>
        </w:rPr>
        <w:t>6.2.2. Для Заемщиков (по кредитным договорам, договорам займа) и Принципалов (по договорам о предоставлении банковских гарантий), кроме определенных подпунктом 6.2.1 настоящего Порядка, Лизингополучателей (по договорам финансовой аренды (лизинга) и Клиентов (по договорам факторинга) размер вознаграждения Фонда рассчитывается исходя из ставки 0,5 % годовых, но не более 3% от суммы поручительства.</w:t>
      </w:r>
    </w:p>
    <w:bookmarkEnd w:id="16"/>
    <w:p w14:paraId="56E02A1A" w14:textId="77777777" w:rsidR="00DB15FF" w:rsidRPr="00C40A3B" w:rsidRDefault="00DB15FF" w:rsidP="00DB15FF">
      <w:pPr>
        <w:ind w:firstLine="708"/>
        <w:rPr>
          <w:rFonts w:ascii="Times New Roman" w:hAnsi="Times New Roman"/>
          <w:bCs/>
          <w:szCs w:val="26"/>
        </w:rPr>
      </w:pPr>
      <w:r w:rsidRPr="00C40A3B">
        <w:rPr>
          <w:rFonts w:ascii="Times New Roman" w:hAnsi="Times New Roman"/>
          <w:bCs/>
          <w:szCs w:val="26"/>
        </w:rPr>
        <w:t>6.2.3. Минимальный размер вознаграждения Фонда за предоставление поручительства за весь период действия договора поручительства не может быть меньше 5 000 рублей – в отношении поручительств по банковским гарантиям, 10 000 рублей – в отношении поручительств по кредитным договорам (договорам займа), договорам финансовой аренды (лизинга), договорам факторинга, но не более 3% от суммы поручительства.</w:t>
      </w:r>
    </w:p>
    <w:p w14:paraId="70BC1AC2" w14:textId="77777777" w:rsidR="00DB15FF" w:rsidRPr="00C40A3B" w:rsidRDefault="00DB15FF" w:rsidP="00DB15FF">
      <w:pPr>
        <w:ind w:firstLine="708"/>
        <w:rPr>
          <w:rFonts w:ascii="Times New Roman" w:eastAsia="Calibri" w:hAnsi="Times New Roman"/>
          <w:szCs w:val="26"/>
        </w:rPr>
      </w:pPr>
      <w:r w:rsidRPr="00C40A3B">
        <w:rPr>
          <w:rFonts w:ascii="Times New Roman" w:hAnsi="Times New Roman"/>
          <w:bCs/>
          <w:szCs w:val="26"/>
        </w:rPr>
        <w:t>6.3. </w:t>
      </w:r>
      <w:r w:rsidRPr="00C40A3B">
        <w:rPr>
          <w:rFonts w:ascii="Times New Roman" w:hAnsi="Times New Roman"/>
          <w:szCs w:val="26"/>
        </w:rPr>
        <w:t xml:space="preserve">Основным видом экономической деятельности </w:t>
      </w:r>
      <w:r w:rsidRPr="00C40A3B">
        <w:rPr>
          <w:rFonts w:ascii="Times New Roman" w:hAnsi="Times New Roman"/>
          <w:bCs/>
          <w:szCs w:val="26"/>
        </w:rPr>
        <w:t>субъекта МСП и организации инфраструктуры поддержки</w:t>
      </w:r>
      <w:r w:rsidRPr="00C40A3B">
        <w:rPr>
          <w:rFonts w:ascii="Times New Roman" w:hAnsi="Times New Roman"/>
          <w:szCs w:val="26"/>
        </w:rPr>
        <w:t xml:space="preserve"> является тот вид, который по итогам последнего отчетного периода имеет наибольший удельный вес в общем объеме реализованной продукции и/или оказанных услуг.</w:t>
      </w:r>
    </w:p>
    <w:p w14:paraId="7B5B7338" w14:textId="77777777" w:rsidR="00DB15FF" w:rsidRPr="00C40A3B" w:rsidRDefault="00DB15FF" w:rsidP="00DB15FF">
      <w:pPr>
        <w:ind w:firstLine="708"/>
        <w:rPr>
          <w:rFonts w:ascii="Times New Roman" w:hAnsi="Times New Roman"/>
          <w:szCs w:val="26"/>
        </w:rPr>
      </w:pPr>
      <w:r w:rsidRPr="00C40A3B">
        <w:rPr>
          <w:rFonts w:ascii="Times New Roman" w:hAnsi="Times New Roman"/>
          <w:bCs/>
          <w:szCs w:val="26"/>
        </w:rPr>
        <w:t xml:space="preserve">6.4. В случае досрочного выполнения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уплаченная субъектом МСП/организацией инфраструктуры поддержки сумма вознаграждения по выданному Фондом поручительству возврату не подлежит. </w:t>
      </w:r>
    </w:p>
    <w:p w14:paraId="7E601729" w14:textId="77777777" w:rsidR="00DB15FF" w:rsidRPr="00C40A3B" w:rsidRDefault="00DB15FF" w:rsidP="00DB15FF">
      <w:pPr>
        <w:widowControl w:val="0"/>
        <w:autoSpaceDE w:val="0"/>
        <w:autoSpaceDN w:val="0"/>
        <w:ind w:firstLine="709"/>
        <w:rPr>
          <w:rFonts w:ascii="Times New Roman" w:hAnsi="Times New Roman"/>
          <w:szCs w:val="26"/>
        </w:rPr>
      </w:pPr>
      <w:r w:rsidRPr="00C40A3B">
        <w:rPr>
          <w:rFonts w:ascii="Times New Roman" w:hAnsi="Times New Roman"/>
          <w:szCs w:val="26"/>
        </w:rPr>
        <w:t>6.5. Порядок и сроки уплаты вознаграждения за предоставляемое поручительство отражаются в заключаемых договорах поручительства.</w:t>
      </w:r>
    </w:p>
    <w:p w14:paraId="47658EC8" w14:textId="77777777" w:rsidR="00DB15FF" w:rsidRPr="00C40A3B" w:rsidRDefault="00DB15FF" w:rsidP="00DB15FF">
      <w:pPr>
        <w:widowControl w:val="0"/>
        <w:autoSpaceDE w:val="0"/>
        <w:autoSpaceDN w:val="0"/>
        <w:ind w:firstLine="709"/>
        <w:rPr>
          <w:rFonts w:ascii="Times New Roman" w:hAnsi="Times New Roman"/>
          <w:bCs/>
          <w:szCs w:val="26"/>
        </w:rPr>
      </w:pPr>
      <w:r w:rsidRPr="00C40A3B">
        <w:rPr>
          <w:rFonts w:ascii="Times New Roman" w:hAnsi="Times New Roman"/>
          <w:szCs w:val="26"/>
        </w:rPr>
        <w:t>6.6. С</w:t>
      </w:r>
      <w:r w:rsidRPr="00C40A3B">
        <w:rPr>
          <w:rFonts w:ascii="Times New Roman" w:hAnsi="Times New Roman"/>
          <w:bCs/>
          <w:szCs w:val="26"/>
        </w:rPr>
        <w:t xml:space="preserve"> Заемщиков по кредитным договорам – субъектов МСП, в отношении которых договор поручительства продлен в соответствии с Федеральным законом от 3 апреля 2020 г. № 106-ФЗ «О внесении изменений в Федеральный закон «О Центральном банке Российской Федерации (Банке России)», а также субъектов МСП, отнесенных к категории 1) подпунктом 5.3.2 настоящего Порядка, в отношении которых Фондом принято решение о согласовании реструктуризации кредитного договора с продлением срока действия договора поручительства, дополнительное вознаграждение за период продления срока действия договора поручительства не взимается. </w:t>
      </w:r>
    </w:p>
    <w:p w14:paraId="1E23777C" w14:textId="77777777" w:rsidR="00DB15FF" w:rsidRPr="00C40A3B" w:rsidRDefault="00DB15FF" w:rsidP="00DB15FF">
      <w:pPr>
        <w:widowControl w:val="0"/>
        <w:autoSpaceDE w:val="0"/>
        <w:autoSpaceDN w:val="0"/>
        <w:ind w:firstLine="709"/>
        <w:rPr>
          <w:rFonts w:ascii="Times New Roman" w:hAnsi="Times New Roman"/>
          <w:bCs/>
          <w:szCs w:val="26"/>
        </w:rPr>
      </w:pPr>
      <w:r w:rsidRPr="00C40A3B">
        <w:rPr>
          <w:rFonts w:ascii="Times New Roman" w:hAnsi="Times New Roman"/>
          <w:szCs w:val="26"/>
        </w:rPr>
        <w:t>6.7. </w:t>
      </w:r>
      <w:r w:rsidRPr="00C40A3B">
        <w:rPr>
          <w:rFonts w:ascii="Times New Roman" w:hAnsi="Times New Roman"/>
          <w:bCs/>
          <w:szCs w:val="26"/>
        </w:rPr>
        <w:t xml:space="preserve">Для Заемщиков по кредитным договорам – субъектов МСП, отнесенных к </w:t>
      </w:r>
      <w:r w:rsidRPr="00C40A3B">
        <w:rPr>
          <w:rFonts w:ascii="Times New Roman" w:hAnsi="Times New Roman"/>
          <w:bCs/>
          <w:szCs w:val="26"/>
        </w:rPr>
        <w:lastRenderedPageBreak/>
        <w:t xml:space="preserve">категории 2) подпунктом 5.3.2 настоящего Порядка, в отношении которых принято решение о согласовании реструктуризации кредитного договора с продлением срока действия договора поручительства, сумма дополнительного вознаграждения за период продления срока действия договора поручительства составляет 0,5 % годовых (в расчет принимается сумма остатка основного долга после реструктуризации на первоначальную дату окончания срока действия договора поручительства, умноженная на долю ответственности Фонда), но не более 3% от суммы поручительства за весь срок действия договора поручительства. </w:t>
      </w:r>
    </w:p>
    <w:p w14:paraId="51AB87F1" w14:textId="77777777" w:rsidR="00DB15FF" w:rsidRPr="00C40A3B" w:rsidRDefault="00DB15FF" w:rsidP="00DB15FF">
      <w:pPr>
        <w:autoSpaceDE w:val="0"/>
        <w:autoSpaceDN w:val="0"/>
        <w:adjustRightInd w:val="0"/>
        <w:ind w:firstLine="709"/>
        <w:jc w:val="center"/>
        <w:rPr>
          <w:rFonts w:ascii="Times New Roman" w:hAnsi="Times New Roman"/>
          <w:b/>
          <w:bCs/>
          <w:szCs w:val="26"/>
        </w:rPr>
      </w:pPr>
    </w:p>
    <w:p w14:paraId="3C8B15B9" w14:textId="77777777" w:rsidR="00DB15FF" w:rsidRPr="00C40A3B" w:rsidRDefault="00DB15FF" w:rsidP="00DB15FF">
      <w:pPr>
        <w:widowControl w:val="0"/>
        <w:tabs>
          <w:tab w:val="left" w:pos="426"/>
          <w:tab w:val="left" w:pos="1418"/>
          <w:tab w:val="left" w:pos="2268"/>
          <w:tab w:val="left" w:pos="2410"/>
        </w:tabs>
        <w:autoSpaceDE w:val="0"/>
        <w:autoSpaceDN w:val="0"/>
        <w:adjustRightInd w:val="0"/>
        <w:jc w:val="center"/>
        <w:rPr>
          <w:rFonts w:ascii="Times New Roman" w:hAnsi="Times New Roman"/>
          <w:b/>
          <w:szCs w:val="26"/>
        </w:rPr>
      </w:pPr>
      <w:r w:rsidRPr="00C40A3B">
        <w:rPr>
          <w:rFonts w:ascii="Times New Roman" w:hAnsi="Times New Roman"/>
          <w:b/>
          <w:szCs w:val="26"/>
        </w:rPr>
        <w:t>7. Порядок выполнения Фондом обязательств</w:t>
      </w:r>
      <w:r w:rsidRPr="00C40A3B">
        <w:rPr>
          <w:rFonts w:ascii="Times New Roman" w:hAnsi="Times New Roman"/>
          <w:b/>
          <w:szCs w:val="26"/>
        </w:rPr>
        <w:br/>
        <w:t>по выданному поручительству</w:t>
      </w:r>
    </w:p>
    <w:p w14:paraId="3ECD26A2" w14:textId="77777777" w:rsidR="00DB15FF" w:rsidRPr="00C40A3B" w:rsidRDefault="00DB15FF" w:rsidP="00DB15FF">
      <w:pPr>
        <w:ind w:firstLine="709"/>
        <w:rPr>
          <w:rFonts w:ascii="Times New Roman" w:eastAsia="Calibri" w:hAnsi="Times New Roman"/>
          <w:b/>
          <w:szCs w:val="26"/>
          <w:lang w:eastAsia="en-US"/>
        </w:rPr>
      </w:pPr>
    </w:p>
    <w:p w14:paraId="5F4FF92E"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7.1. В срок не более 5 (пяти) рабочих дней от даты неисполнения (ненадлежащего исполнения)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возврату суммы основного долга (суммы кредита, займа, возмещения выплаченных в соответствии с условиями банковской гарантии денежных сумм, стоимости предмета лизинга в составе лизинговых платежей) и (или) уплаты процентов на нее (суммы удорожания предмета лизинга), а также обязательств по возмещению выплаченных в соответствии с условиями договора о предоставлении банковской гарантии денежных сумм, суммы основного долга по денежному требованию по договору факторинга финансовая организация в письменном виде уведомляет Фонд об этом с указанием вида и суммы неисполненных субъектом МСП/организацией инфраструктуры поддержки обязательств и расчета задолженности субъекта МСП/организации инфраструктуры поддержки перед финансовой организацией.</w:t>
      </w:r>
    </w:p>
    <w:p w14:paraId="1A173BDF"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Уведомление Фонду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должно быть направлено заказным письмом с уведомлением либо передано Фонду в нарочном порядке (в этом случае факт передачи требования подтверждается отметкой уполномоченного лица Фонда на копии уведомления). При ином способе извещения считается, что Фонд не уведомлен надлежащим образом.</w:t>
      </w:r>
    </w:p>
    <w:p w14:paraId="08608B8B"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7.2. В сроки, установленные финансовой организацией, в случае неисполнения (ненадлежащего исполнения) субъектом МСП/организацией инфраструктуры поддержки обязательств финансовая организация предъявляет письменное требование к субъекту МСП/организации инфраструктуры поддержки.</w:t>
      </w:r>
    </w:p>
    <w:p w14:paraId="7AD60971"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Субъект МСП/организация инфраструктуры поддержки обязан(а) принять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00352BDE"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О полном или частичном исполнении требования финансовой организации, а также о полной или частичной невозможности удовлетворить заявленное финансовой организацией требование (с указанием причин) субъект МСП/организация инфраструктуры поддержки обязан(а) в срок, указанный в требовании как срок его исполнения, в письменной форме уведомить финансовую организацию и Фонд.</w:t>
      </w:r>
    </w:p>
    <w:p w14:paraId="12E081D9"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xml:space="preserve">7.3. Финансовая организация должна принять все разумные и доступные в сложившейся ситуации меры в целях получения от субъекта МСП/организации инфраструктуры поддержки и поручителей (кроме Фонда), залогодателей </w:t>
      </w:r>
      <w:r w:rsidRPr="00C40A3B">
        <w:rPr>
          <w:rFonts w:ascii="Times New Roman" w:hAnsi="Times New Roman"/>
          <w:bCs/>
          <w:szCs w:val="26"/>
        </w:rPr>
        <w:lastRenderedPageBreak/>
        <w:t>невозвращенной суммы основного долга (суммы кредита, займа, суммы возмещения выплаченных финансовой организацией денежных средств в соответствии с условиями договора о предоставлении банковской гарантии, суммы лизинговых платежей в части стоимости предмета лизинга, суммы основного долга по денежному требованию по договору факторинга).</w:t>
      </w:r>
    </w:p>
    <w:p w14:paraId="49E21D07"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В рамках принятия этих мер финансовая организация обязана ежеквартально информировать Фонд о ходе их проведения с приложением копий соответствующих документов, подтверждающих совершение указанных действий (при наличии).</w:t>
      </w:r>
    </w:p>
    <w:p w14:paraId="02806A6C"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7.4. 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субъектом МСП/организацией инфраструктуры поддержки своих обязательств по договору о предоставлении банковской гарантии и 90 (девяноста) календарных дней с даты неисполнения субъектом МСП/организацией инфраструктуры поддержки своих обязательств по кредитным договорам (договорам займа, договорам финансовой аренды (лизинга), договорам факторинга)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МСП/организации инфраструктуры поддержки, которые финансовая организация должна была предпринять в соответствии с договором поручительства.</w:t>
      </w:r>
    </w:p>
    <w:p w14:paraId="137F64DD"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xml:space="preserve">7.5. Фонд принимает требование финансовой организации при наличии следующих документов: </w:t>
      </w:r>
    </w:p>
    <w:p w14:paraId="194D2B89"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xml:space="preserve">1) подтверждающих право финансовой организации на получение суммы задолженности по договору: </w:t>
      </w:r>
    </w:p>
    <w:p w14:paraId="408BE88F"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а) копии договора поручительства, заключенного с Фондом, и иных обеспечительных договоров (со всеми изменениями и дополнениями);</w:t>
      </w:r>
    </w:p>
    <w:p w14:paraId="52657BDB"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б) копии документа, подтверждающего правомочия лица на подписание требования;</w:t>
      </w:r>
    </w:p>
    <w:p w14:paraId="1A4D6C75"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в) расчета текущей суммы обязательства, подтверждающего непревышение размера предъявляемых требований финансовой организации к задолженности субъекта МСП/организации инфраструктуры поддержки;</w:t>
      </w:r>
    </w:p>
    <w:p w14:paraId="27468D90"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г) расчета суммы, истребуемой к оплате, составленного на дату предъявления требования к Фонду, в виде отдельного документа;</w:t>
      </w:r>
    </w:p>
    <w:p w14:paraId="58B1849C"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д) информации о реквизитах банковского счета финансовой организации для перечисления денежных средств Фонда;</w:t>
      </w:r>
    </w:p>
    <w:p w14:paraId="2D393076"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xml:space="preserve">е) копии требования бенефициара об уплате денежной суммы по банковской гарантии и платежных документов, подтверждающих произведение такой оплаты;  </w:t>
      </w:r>
    </w:p>
    <w:p w14:paraId="0604E5E7"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xml:space="preserve">ж) копии документов, подтверждающих задолженность клиента перед фактором (акты сверки и другие, подтверждающие в полном объеме предоставленный фактором расчет); </w:t>
      </w:r>
    </w:p>
    <w:p w14:paraId="04F489E4"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2) справки о целевом использовании кредита (займа), составленной в произвольной форме;</w:t>
      </w:r>
    </w:p>
    <w:p w14:paraId="345AA16F"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xml:space="preserve">3) подтверждающих выполнение финансовой организацией мер, направленных на получение невозвращенной суммы обязательств, включая: </w:t>
      </w:r>
    </w:p>
    <w:p w14:paraId="13EFDC3E"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xml:space="preserve">а) информацию в произвольной форме (в виде отдельного документа) подтверждающую: </w:t>
      </w:r>
    </w:p>
    <w:p w14:paraId="73E103D9"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предъявление требования субъекту МСП/организации инфраструктуры поддержки об исполнении нарушенных обязательств;</w:t>
      </w:r>
    </w:p>
    <w:p w14:paraId="1A5D870F"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lastRenderedPageBreak/>
        <w:t>- списание денежных средств на условиях заранее данного акцепта со счетов субъекта МСП/организации инфраструктуры поддержки и его (ее) поручителей (за исключением Фонда), открытых в финансовой организации, а также со счетов, открытых в иных финансовых организациях (при наличии);</w:t>
      </w:r>
    </w:p>
    <w:p w14:paraId="1112FB3B"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досудебное обращение взыскания на предмет залога;</w:t>
      </w:r>
    </w:p>
    <w:p w14:paraId="203CC36D"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удовлетворение требований путем зачета против требования субъекта МСП/организации инфраструктуры поддержки, если требование финансовой организации может быть удовлетворено путем зачета;</w:t>
      </w:r>
    </w:p>
    <w:p w14:paraId="562200E4"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xml:space="preserve">- предъявление требований по поручительству (за исключением Фонда) и (или) независимой гарантии третьих лиц; </w:t>
      </w:r>
    </w:p>
    <w:p w14:paraId="718911ED"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предъявление иска в суд о принудительном взыскании суммы задолженности с субъекта МСП/организации инфраструктуры поддержки, поручителей (за исключением Фонда), об обращении взыскания на предмет залога, предъявление требований по независимой гарантии;</w:t>
      </w:r>
    </w:p>
    <w:p w14:paraId="3281AEE7"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выполнение иных мер и достигнутые результаты;</w:t>
      </w:r>
    </w:p>
    <w:p w14:paraId="341FACDC"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б) выписку по счетам по учету обеспечения исполнения обязательств субъекта МСП/организации инфраструктуры поддержки (для кредитных организаций) или детализированный расчет задолженности субъекта МСП/организации инфраструктуры поддержки, включающего в себя информацию об остатке основного долга, процентах, пенях и иных штрафных санкциях (для МФО, лизинговых компаний и иных организаций);</w:t>
      </w:r>
    </w:p>
    <w:p w14:paraId="3E373EB3"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в) копию требования финансовой организации к субъекту МСП/организации инфраструктуры поддержки об исполнении нарушенных обязательств (с подтверждением ее направления субъекту МСП/организации инфраструктуры поддержки субъектов МСП), а также, при наличии, копию ответа субъекта МСП/организации инфраструктуры поддержки на указанное требование финансовой организации;</w:t>
      </w:r>
    </w:p>
    <w:p w14:paraId="686D3D81"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г) копии документов, подтверждающих предпринятые финансовой организацией меры по взысканию просроченной задолженности субъекта МСП/организации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41DD6DF5"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w:t>
      </w:r>
      <w:r w:rsidRPr="00C40A3B">
        <w:rPr>
          <w:rFonts w:ascii="Times New Roman" w:hAnsi="Times New Roman"/>
          <w:bCs/>
          <w:szCs w:val="26"/>
        </w:rPr>
        <w:lastRenderedPageBreak/>
        <w:t>наличии – сведения о размере требований финансовой организации, удовлетворенных за счет реализации заложенного имущества;</w:t>
      </w:r>
    </w:p>
    <w:p w14:paraId="66D01FA7"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МСП/организации инфраструктуры поддержки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595B26BA"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xml:space="preserve">ж) копии исковых заявлений о взыскании задолженности с субъекта МСП/организации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p>
    <w:p w14:paraId="18E99E57" w14:textId="77777777" w:rsidR="00DB15FF" w:rsidRPr="00C40A3B" w:rsidRDefault="00DB15FF" w:rsidP="00DB15FF">
      <w:pPr>
        <w:ind w:firstLine="709"/>
        <w:rPr>
          <w:rFonts w:ascii="Times New Roman" w:hAnsi="Times New Roman"/>
          <w:b/>
          <w:bCs/>
          <w:szCs w:val="26"/>
        </w:rPr>
      </w:pPr>
      <w:r w:rsidRPr="00C40A3B">
        <w:rPr>
          <w:rFonts w:ascii="Times New Roman" w:hAnsi="Times New Roman"/>
          <w:bCs/>
          <w:szCs w:val="26"/>
        </w:rPr>
        <w:t>7.6. 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 (при наличии), копии документов должны содержать отметку «копия верна».</w:t>
      </w:r>
    </w:p>
    <w:p w14:paraId="556C313E"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7.7. Фонд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пункте 7.5 настоящего Порядка,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32A9F5DC"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xml:space="preserve">В случае направления возражений финансовая организация обязана рассмотреть направленные ей возражения и в течение 15 (пятнадцати) рабочих дней дать мотивированный ответ на них, приняв доводы Фонда, изложенные в возражениях, либо отклонив их. В случае принятия финансовой организацией доводов Фонда, изложенных в возражениях, требование считается не подлежащим удовлетворению до момента устранения Фондом и финансовой организацией разногласий по нему. В случае отклонения финансовой организацией доводов Фонда, изложенных в возражениях, требование подлежит исполнению Фондом в неоспариваемой части в срок не позднее 10 (десяти) рабочих дней с момента получения Фондом мотивированного ответа на возражения.     </w:t>
      </w:r>
    </w:p>
    <w:p w14:paraId="3D49C6B3" w14:textId="77777777" w:rsidR="00DB15FF" w:rsidRPr="00C40A3B" w:rsidRDefault="00DB15FF" w:rsidP="00DB15FF">
      <w:pPr>
        <w:ind w:firstLine="709"/>
        <w:rPr>
          <w:rFonts w:ascii="Times New Roman" w:hAnsi="Times New Roman"/>
          <w:b/>
          <w:bCs/>
          <w:szCs w:val="26"/>
        </w:rPr>
      </w:pPr>
      <w:r w:rsidRPr="00C40A3B">
        <w:rPr>
          <w:rFonts w:ascii="Times New Roman" w:hAnsi="Times New Roman"/>
          <w:bCs/>
          <w:szCs w:val="26"/>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 </w:t>
      </w:r>
    </w:p>
    <w:p w14:paraId="52588955"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 xml:space="preserve">7.8. Обязательства Фонда считаются исполненными надлежащим образом с момента зачисления денежных средств на счет финансовой организации. </w:t>
      </w:r>
    </w:p>
    <w:p w14:paraId="29996696" w14:textId="77777777" w:rsidR="00DB15FF" w:rsidRPr="00C40A3B" w:rsidRDefault="00DB15FF" w:rsidP="00DB15FF">
      <w:pPr>
        <w:jc w:val="center"/>
        <w:rPr>
          <w:rFonts w:ascii="Times New Roman" w:hAnsi="Times New Roman"/>
          <w:bCs/>
          <w:szCs w:val="26"/>
          <w:lang w:eastAsia="en-US"/>
        </w:rPr>
      </w:pPr>
    </w:p>
    <w:p w14:paraId="7D0140C3" w14:textId="77777777" w:rsidR="00DB15FF" w:rsidRPr="00C40A3B" w:rsidRDefault="00DB15FF" w:rsidP="00DB15FF">
      <w:pPr>
        <w:jc w:val="center"/>
        <w:rPr>
          <w:rFonts w:ascii="Times New Roman" w:hAnsi="Times New Roman"/>
          <w:b/>
          <w:bCs/>
          <w:szCs w:val="26"/>
        </w:rPr>
      </w:pPr>
      <w:r w:rsidRPr="00C40A3B">
        <w:rPr>
          <w:rFonts w:ascii="Times New Roman" w:hAnsi="Times New Roman"/>
          <w:b/>
          <w:bCs/>
          <w:szCs w:val="26"/>
        </w:rPr>
        <w:t xml:space="preserve">8. Порядок реализации Фондом права требования, возникшего </w:t>
      </w:r>
    </w:p>
    <w:p w14:paraId="341E627D" w14:textId="77777777" w:rsidR="00DB15FF" w:rsidRPr="00C40A3B" w:rsidRDefault="00DB15FF" w:rsidP="00DB15FF">
      <w:pPr>
        <w:jc w:val="center"/>
        <w:rPr>
          <w:rFonts w:ascii="Times New Roman" w:hAnsi="Times New Roman"/>
          <w:b/>
          <w:bCs/>
          <w:szCs w:val="26"/>
        </w:rPr>
      </w:pPr>
      <w:r w:rsidRPr="00C40A3B">
        <w:rPr>
          <w:rFonts w:ascii="Times New Roman" w:hAnsi="Times New Roman"/>
          <w:b/>
          <w:bCs/>
          <w:szCs w:val="26"/>
        </w:rPr>
        <w:t>после выполнения обязательств по выданному поручительству</w:t>
      </w:r>
    </w:p>
    <w:p w14:paraId="0CB533C0" w14:textId="77777777" w:rsidR="00DB15FF" w:rsidRPr="00C40A3B" w:rsidRDefault="00DB15FF" w:rsidP="00DB15FF">
      <w:pPr>
        <w:jc w:val="center"/>
        <w:rPr>
          <w:rFonts w:ascii="Times New Roman" w:hAnsi="Times New Roman"/>
          <w:bCs/>
          <w:szCs w:val="26"/>
        </w:rPr>
      </w:pPr>
    </w:p>
    <w:p w14:paraId="1E8EF42A" w14:textId="77777777" w:rsidR="00DB15FF" w:rsidRPr="00C40A3B" w:rsidRDefault="00DB15FF" w:rsidP="00DB15FF">
      <w:pPr>
        <w:ind w:firstLine="748"/>
        <w:rPr>
          <w:rFonts w:ascii="Times New Roman" w:hAnsi="Times New Roman"/>
          <w:bCs/>
          <w:szCs w:val="26"/>
        </w:rPr>
      </w:pPr>
      <w:r w:rsidRPr="00C40A3B">
        <w:rPr>
          <w:rFonts w:ascii="Times New Roman" w:hAnsi="Times New Roman"/>
          <w:bCs/>
          <w:szCs w:val="26"/>
        </w:rPr>
        <w:t xml:space="preserve">8.1. Фонд обязан реализовать свое право требования, возникшее из факта выплаты по договору поручительства, предъявив соответствующее требование к </w:t>
      </w:r>
      <w:r w:rsidRPr="00C40A3B">
        <w:rPr>
          <w:rFonts w:ascii="Times New Roman" w:hAnsi="Times New Roman"/>
          <w:bCs/>
          <w:szCs w:val="26"/>
        </w:rPr>
        <w:lastRenderedPageBreak/>
        <w:t>субъекту МСП/организации инфраструктуры поддержки как должнику, его поручителям и/или обратив взыскание на предмет залога (при наличии) в той части, в которой Фонд удовлетворил требование финансовой организации.</w:t>
      </w:r>
    </w:p>
    <w:p w14:paraId="6D39B790" w14:textId="77777777" w:rsidR="00DB15FF" w:rsidRPr="00C40A3B" w:rsidRDefault="00DB15FF" w:rsidP="00DB15FF">
      <w:pPr>
        <w:tabs>
          <w:tab w:val="left" w:pos="0"/>
        </w:tabs>
        <w:ind w:firstLine="709"/>
        <w:rPr>
          <w:rFonts w:ascii="Times New Roman" w:hAnsi="Times New Roman"/>
          <w:bCs/>
          <w:szCs w:val="26"/>
        </w:rPr>
      </w:pPr>
      <w:r w:rsidRPr="00C40A3B">
        <w:rPr>
          <w:rFonts w:ascii="Times New Roman" w:hAnsi="Times New Roman"/>
          <w:bCs/>
          <w:szCs w:val="26"/>
        </w:rPr>
        <w:t xml:space="preserve">8.2. В случае предъявления Фондом требований к должнику, его поручителям и/или залогодателям путем установления правопреемства Фонда в судебном порядке, финансовая организация как основной взыскатель обязуется оказывать Фонду содействие и не чинить препятствий при осуществлении права Фонда на взыскание денежных средств, уплаченных Фондом финансовой организации за Заемщика как должника, в частности, но не ограничиваясь, предъявлять судебные акты, исполнительные листы к исполнению любыми возможными способами, предусмотренными законодательством Российской Федерации. </w:t>
      </w:r>
    </w:p>
    <w:p w14:paraId="5A43F404" w14:textId="77777777" w:rsidR="00DB15FF" w:rsidRPr="00C40A3B" w:rsidRDefault="00DB15FF" w:rsidP="00DB15FF">
      <w:pPr>
        <w:tabs>
          <w:tab w:val="left" w:pos="0"/>
        </w:tabs>
        <w:ind w:firstLine="709"/>
        <w:rPr>
          <w:rFonts w:ascii="Times New Roman" w:hAnsi="Times New Roman"/>
          <w:bCs/>
          <w:szCs w:val="26"/>
        </w:rPr>
      </w:pPr>
      <w:r w:rsidRPr="00C40A3B">
        <w:rPr>
          <w:rFonts w:ascii="Times New Roman" w:hAnsi="Times New Roman"/>
          <w:bCs/>
          <w:szCs w:val="26"/>
        </w:rPr>
        <w:t>8.3. Фонд вправе потребовать от субъекта МСП и (или) организации инфраструктуры поддержки как должника, его поручителей и залогодателей в порядке регресса возмещения иных убытков и затрат, понесенных в связи с исполнением  обязательств  должника.</w:t>
      </w:r>
    </w:p>
    <w:p w14:paraId="7BF51C16" w14:textId="77777777" w:rsidR="00DB15FF" w:rsidRPr="00C40A3B" w:rsidRDefault="00DB15FF" w:rsidP="00DB15FF">
      <w:pPr>
        <w:suppressAutoHyphens/>
        <w:ind w:firstLine="709"/>
        <w:rPr>
          <w:rFonts w:ascii="Times New Roman" w:hAnsi="Times New Roman"/>
          <w:bCs/>
          <w:szCs w:val="26"/>
        </w:rPr>
      </w:pPr>
      <w:r w:rsidRPr="00C40A3B">
        <w:rPr>
          <w:rFonts w:ascii="Times New Roman" w:hAnsi="Times New Roman"/>
          <w:bCs/>
          <w:szCs w:val="26"/>
        </w:rPr>
        <w:t>8.4. После исполнения Фондом обязательств перед финансовой организацией за субъекта МСП/организацию инфраструктуры поддержки финансовая организация продолжает оказывать Фонду информационную поддержку, способствующую удовлетворению его требований к субъекту МСП/организации инфраструктуры поддержки как должнику, его поручителям и залогодателям, в том числе путем сообщения Фонду в срок не позднее 3 (трех) рабочих дней обо всех событиях в отношении субъекта МСП/организации инфраструктуры поддержки, его (ее) поручителей и залогодателей как должников, о которых стало известно финансовой организации, а также поступлении в пользу финансовой организации денежных средств и имущества в ходе исполнительного производства, осуществляемого в отношении должника(ов).</w:t>
      </w:r>
    </w:p>
    <w:p w14:paraId="054361A5" w14:textId="77777777" w:rsidR="00DB15FF" w:rsidRPr="00C40A3B" w:rsidRDefault="00DB15FF" w:rsidP="00DB15FF">
      <w:pPr>
        <w:autoSpaceDE w:val="0"/>
        <w:autoSpaceDN w:val="0"/>
        <w:adjustRightInd w:val="0"/>
        <w:ind w:firstLine="709"/>
        <w:jc w:val="center"/>
        <w:rPr>
          <w:rFonts w:ascii="Times New Roman" w:eastAsia="Calibri" w:hAnsi="Times New Roman"/>
          <w:b/>
          <w:bCs/>
          <w:szCs w:val="26"/>
          <w:lang w:eastAsia="en-US"/>
        </w:rPr>
      </w:pPr>
    </w:p>
    <w:p w14:paraId="0505AEEB" w14:textId="77777777" w:rsidR="00DB15FF" w:rsidRPr="00C40A3B" w:rsidRDefault="00DB15FF" w:rsidP="00DB15FF">
      <w:pPr>
        <w:widowControl w:val="0"/>
        <w:tabs>
          <w:tab w:val="left" w:pos="1134"/>
          <w:tab w:val="left" w:pos="1276"/>
          <w:tab w:val="left" w:pos="1560"/>
          <w:tab w:val="left" w:pos="2410"/>
        </w:tabs>
        <w:autoSpaceDE w:val="0"/>
        <w:autoSpaceDN w:val="0"/>
        <w:ind w:left="426"/>
        <w:jc w:val="center"/>
        <w:rPr>
          <w:rFonts w:ascii="Times New Roman" w:eastAsia="Calibri" w:hAnsi="Times New Roman"/>
          <w:b/>
          <w:szCs w:val="26"/>
          <w:lang w:eastAsia="en-US"/>
        </w:rPr>
      </w:pPr>
      <w:r w:rsidRPr="00C40A3B">
        <w:rPr>
          <w:rFonts w:ascii="Times New Roman" w:eastAsia="Calibri" w:hAnsi="Times New Roman"/>
          <w:b/>
          <w:szCs w:val="26"/>
          <w:lang w:eastAsia="en-US"/>
        </w:rPr>
        <w:t>9. Порядок работы Фонда с проблемной задолженностью,</w:t>
      </w:r>
      <w:r w:rsidRPr="00C40A3B">
        <w:rPr>
          <w:rFonts w:ascii="Times New Roman" w:eastAsia="Calibri" w:hAnsi="Times New Roman"/>
          <w:b/>
          <w:szCs w:val="26"/>
          <w:lang w:eastAsia="en-US"/>
        </w:rPr>
        <w:br/>
        <w:t>возникшей в результате заключения договоров поручительства</w:t>
      </w:r>
    </w:p>
    <w:p w14:paraId="461414C9" w14:textId="77777777" w:rsidR="00DB15FF" w:rsidRPr="00C40A3B" w:rsidRDefault="00DB15FF" w:rsidP="00DB15FF">
      <w:pPr>
        <w:widowControl w:val="0"/>
        <w:tabs>
          <w:tab w:val="left" w:pos="1134"/>
          <w:tab w:val="left" w:pos="1276"/>
          <w:tab w:val="left" w:pos="1560"/>
          <w:tab w:val="left" w:pos="2410"/>
        </w:tabs>
        <w:autoSpaceDE w:val="0"/>
        <w:autoSpaceDN w:val="0"/>
        <w:ind w:left="426"/>
        <w:jc w:val="center"/>
        <w:rPr>
          <w:rFonts w:ascii="Times New Roman" w:eastAsia="Calibri" w:hAnsi="Times New Roman"/>
          <w:szCs w:val="26"/>
          <w:lang w:eastAsia="en-US"/>
        </w:rPr>
      </w:pPr>
    </w:p>
    <w:p w14:paraId="0B6E2B54" w14:textId="77777777" w:rsidR="00DB15FF" w:rsidRPr="00C40A3B" w:rsidRDefault="00DB15FF" w:rsidP="00DB15FF">
      <w:pPr>
        <w:ind w:firstLine="709"/>
        <w:rPr>
          <w:rFonts w:ascii="Times New Roman" w:eastAsia="Calibri" w:hAnsi="Times New Roman"/>
          <w:szCs w:val="26"/>
          <w:lang w:eastAsia="en-US"/>
        </w:rPr>
      </w:pPr>
      <w:r w:rsidRPr="00C40A3B">
        <w:rPr>
          <w:rFonts w:ascii="Times New Roman" w:hAnsi="Times New Roman"/>
          <w:szCs w:val="26"/>
        </w:rPr>
        <w:t xml:space="preserve">9.1. Работа с проблемной задолженностью осуществляется путем взаимодействия Фонда с финансовыми организациями, субъектами МСП/организациями инфраструктуры поддержки и иными заинтересованными лицами в целях контроля (предупреждения) ожидаемых потерь Фонда и включает в себя меры досудебного и судебного урегулирования задолженности субъектов МСП/организации инфраструктуры поддержки, предусмотренные законодательством Российской Федерации. </w:t>
      </w:r>
    </w:p>
    <w:p w14:paraId="1C80F3DC"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9.2. Решения Фонда, связанные с применением инструментов управления проблемными активами, принимаются в порядке, установленном настоящим разделом.</w:t>
      </w:r>
    </w:p>
    <w:p w14:paraId="1A17F732" w14:textId="77777777" w:rsidR="00DB15FF" w:rsidRPr="00C40A3B" w:rsidRDefault="00DB15FF" w:rsidP="00DB15FF">
      <w:pPr>
        <w:ind w:firstLine="709"/>
        <w:rPr>
          <w:rFonts w:ascii="Times New Roman" w:hAnsi="Times New Roman"/>
          <w:szCs w:val="26"/>
        </w:rPr>
      </w:pPr>
      <w:bookmarkStart w:id="17" w:name="_Hlk38897209"/>
      <w:r w:rsidRPr="00C40A3B">
        <w:rPr>
          <w:rFonts w:ascii="Times New Roman" w:hAnsi="Times New Roman"/>
          <w:szCs w:val="26"/>
        </w:rPr>
        <w:t>9.3. Задолженность признается проблемной с момента поступления в Фонд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является поручителем.</w:t>
      </w:r>
    </w:p>
    <w:p w14:paraId="2472FC74"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Задолженность признается потенциально проблемной с момента поступления в Фонд в период действия договора поручительства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w:t>
      </w:r>
      <w:r w:rsidRPr="00C40A3B">
        <w:rPr>
          <w:rFonts w:ascii="Times New Roman" w:hAnsi="Times New Roman"/>
          <w:szCs w:val="26"/>
        </w:rPr>
        <w:lastRenderedPageBreak/>
        <w:t>которому Фонд не является поручителем, иным договорам в случае, если такое неисполнение (ненадлежащее исполнение) обязательств может повлечь за собой признание задолженности проблемной.</w:t>
      </w:r>
    </w:p>
    <w:bookmarkEnd w:id="17"/>
    <w:p w14:paraId="6A4BA5F6"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9.4. Стратегия урегулирования проблемной задолженности (ПЗ) – порядок действий, направленный на урегулирование ПЗ, содержащий варианты урегулирования 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w:t>
      </w:r>
    </w:p>
    <w:p w14:paraId="732AB491"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Ответственность за разработку Стратегии урегулирования ПЗ возлагается на службу экономической безопасности и юридическую службу Фонда (далее по тексту настоящего раздела – ответственные службы).</w:t>
      </w:r>
    </w:p>
    <w:p w14:paraId="485E1596"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Стратегия урегулирования потенциально проблемной задолженности (ППЗ) – порядок действий, направленный на урегулирование ППЗ, содержащий варианты урегулирования ППЗ,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с целью предотвращения перехода ППЗ в ПЗ.    </w:t>
      </w:r>
    </w:p>
    <w:p w14:paraId="5C6EFF85"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Ответственность за разработку Стратегии урегулирования ППЗ возлагается на экономическую службу, службу экономической безопасности и юридическую службу Фонда (далее по тексту настоящего раздела – ответственные службы).</w:t>
      </w:r>
    </w:p>
    <w:p w14:paraId="294D7DF7"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9.5. В целях определения Стратегии урегулирования ПЗ и ППЗ осуществляются мероприятия по сбору, анализу информации и подготовке предложений по вариантам урегулирования ПЗ и ППЗ соответственно.</w:t>
      </w:r>
    </w:p>
    <w:p w14:paraId="1CE62EBF"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9.6. Сбор информации, необходимой для подготовки предложений по вариантам урегулирования ПЗ, осуществляется ответственными службами в течение срока, не превышающего 7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w:t>
      </w:r>
    </w:p>
    <w:p w14:paraId="459C09D6"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Сбор информации, необходимой для подготовки предложений по вариантам урегулирования ППЗ, осуществляется ответственными службами в течение срока, не превышающего 7 рабочих дней с даты поступления в их работу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w:t>
      </w:r>
    </w:p>
    <w:p w14:paraId="0E323647"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9.7. Сбор информации осуществляется по трем направлениям:</w:t>
      </w:r>
    </w:p>
    <w:p w14:paraId="37590BF9"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внутренняя информация, имеющаяся в Фонде;</w:t>
      </w:r>
    </w:p>
    <w:p w14:paraId="6E2D228D"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информация, получаемая от обязанных лиц (должника, поручителей, залогодателей), финансовой организации и иных лиц, заинтересованных в урегулировании ПЗ, ППЗ; </w:t>
      </w:r>
    </w:p>
    <w:p w14:paraId="549365EB"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информация, получаемая от третьих лиц (государственные органы, прочие кредиторы должника, потенциальные инвесторы, контрагенты должника, открытые источники информации).</w:t>
      </w:r>
    </w:p>
    <w:p w14:paraId="35B9DB63"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9.7.1. Внутренняя информация содержится в кредитном досье должника и подлежит анализу ответственными подразделениями.</w:t>
      </w:r>
    </w:p>
    <w:p w14:paraId="362237D6"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lastRenderedPageBreak/>
        <w:t>9.7.2. В течение срока, установленного для сбора информации, служба экономической безопасности Фонда проводит (предпринимает действия по организации) встречи с обязанными лицами (в том числе руководителем, аффилированными лицами должника), финансовой организацией и иными лицами, заинтересованными в урегулировании ПЗ, ППЗ), а также проводит мероприятия по проверке имущества, предоставленного в залог.</w:t>
      </w:r>
    </w:p>
    <w:p w14:paraId="59C4E289"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В обязательном порядке службе экономической безопасности необходимо предпринять действия по получению следующей информации:</w:t>
      </w:r>
    </w:p>
    <w:p w14:paraId="71337AC8"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сведений о готовности должника сотрудничать с финансовой организацией и Фондом по урегулированию ПЗ, ППЗ;</w:t>
      </w:r>
    </w:p>
    <w:p w14:paraId="5EFA42C4"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комментариев о причинах возникновения задолженности, сроках и вариантах ее погашения;</w:t>
      </w:r>
    </w:p>
    <w:p w14:paraId="41E039A3"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сведений о стратегии урегулирования ПЗ, ППЗ финансовой организацией;</w:t>
      </w:r>
    </w:p>
    <w:p w14:paraId="520FF349"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плана (программы) финансового оздоровления либо информации о том, в какие сроки план будет разработан, кем он будет разрабатываться;</w:t>
      </w:r>
    </w:p>
    <w:p w14:paraId="48F525E4"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сведений о характере взаимодействия между должниками;</w:t>
      </w:r>
    </w:p>
    <w:p w14:paraId="7FBB64A8"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сведений о характере взаимодействий с другими кредиторами (помимо финансовой организации);</w:t>
      </w:r>
    </w:p>
    <w:p w14:paraId="53117026"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сведений о характере взаимоотношений с контрагентами должника (поставщиками, покупателями, подрядчиками, холдинговыми структурами);</w:t>
      </w:r>
    </w:p>
    <w:p w14:paraId="5F084A07"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сведений о характере взаимоотношений с органами власти (готовность оказать должнику поддержку, формы такой поддержки);</w:t>
      </w:r>
    </w:p>
    <w:p w14:paraId="5C0CE1C8"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сведений, каким образом должник собирается строить отношения с финансовой организацией и Фондом, какие действия должник ожидает от них.</w:t>
      </w:r>
    </w:p>
    <w:p w14:paraId="753E9D6E"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Способ получения и форма информации, указанной в настоящем пункте, определяется службой экономической безопасности самостоятельно.</w:t>
      </w:r>
    </w:p>
    <w:p w14:paraId="7E2A74C0"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9.7.3. От других кредиторов службе экономической безопасности Фонда необходимо получить информацию об их планах в отношении должника, готовности к совместным (скоординированным) действиям с финансовой организацией, Фондом.</w:t>
      </w:r>
    </w:p>
    <w:p w14:paraId="3DCDEA41"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От органов государственной власти службе экономической безопасности необходимо получить информацию об их отношении к должнику, заинтересованности в сохранении бизнеса, готовности оказать должнику государственную поддержку, формах такой поддержки.</w:t>
      </w:r>
    </w:p>
    <w:p w14:paraId="1FA086DF"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От основных контрагентов (поставщиков, покупателей, подрядчиков) должника службе экономической безопасности необходимо получить информацию об их отношении к должнику, готовности продолжать с ним сотрудничество, условиях продолжения работы с должником.</w:t>
      </w:r>
    </w:p>
    <w:p w14:paraId="6C62E8E2"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Из общедоступных источников информации, размещенных в интернете, юридической службе необходимо получить сведения об участии должника в судебных процессах, о ведении в отношении должника исполнительных производств.</w:t>
      </w:r>
    </w:p>
    <w:p w14:paraId="298D1812"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9.8. Способ получения и форма информации, указанной в пункте 9.7 настоящего Порядка, определяется ответственными подразделениями самостоятельно. При наличии возможности информация получается в виде официальных документов, в том числе документов, полученных с использованием сети Интернет.</w:t>
      </w:r>
    </w:p>
    <w:p w14:paraId="24E128A8"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9.9. Ответственные подразделения в течение срока, не превышающего 9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w:t>
      </w:r>
      <w:r w:rsidRPr="00C40A3B">
        <w:rPr>
          <w:rFonts w:ascii="Times New Roman" w:hAnsi="Times New Roman"/>
          <w:szCs w:val="26"/>
        </w:rPr>
        <w:lastRenderedPageBreak/>
        <w:t xml:space="preserve">(лизинга)), проводят анализ собранной информации и формирование совместных предложений по возможным вариантам стратегии урегулирования ПЗ.    </w:t>
      </w:r>
    </w:p>
    <w:p w14:paraId="6CE17EC2"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 Ответственные подразделения в течение срока, не превышающего 9 рабочих дней с даты поступления в их работу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проводят анализ собранной информации и формирование совместных предложений по возможным вариантам стратегии урегулирования ППЗ.      </w:t>
      </w:r>
    </w:p>
    <w:p w14:paraId="21C8CE7E"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9.10. Ответственные подразделения в течение срока, не превышающий 10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либо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 доводят до сведения исполнительного директора Фонда совместные предложения по возможным вариантам стратегии урегулирования ПЗ, ППЗ. Все предложения в рамках настоящего пункта и иных пункта настоящего Порядка доводятся до сведения исполнительного директора Фонда устно, при необходимости либо по указанию Исполнительного директора Фонда предложения излагаются в письменной форме в виде служебной записки.</w:t>
      </w:r>
    </w:p>
    <w:p w14:paraId="2FA66E8C"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9.11. Исполнительный директор Фонда утверждает стратегию урегулирования ПЗ, ППЗ либо направляет ее на доработку ответственным подразделениям с определением направлений и срока, в течение которого стратегия урегулирования ПЗ, ППЗ должна быть доработана.</w:t>
      </w:r>
    </w:p>
    <w:p w14:paraId="1EEBC23C"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9.12. Стратегия урегулирования ПЗ, ППЗ утверждается исполнительным директором Фонда путем дачи устных указаний, поручений, согласований ответственным подразделениям и/или в письменном виде, в том числе путем подписания соответствующих внутренних и внешних документов либо проставления соответствующей надписи с указаниями и визы на служебных записках и входящих документах, либо путем предоставления полномочий на совершение определенных действий и может включать несколько вариантов урегулирования, реализуемых одновременно или последовательно.</w:t>
      </w:r>
    </w:p>
    <w:p w14:paraId="55873550"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9.13. В случае необходимости корректировки утвержденной стратегии урегулирования ПЗ, ППЗ соответствующее ответственное подразделение подготавливает предложения по корректировке стратегии урегулирования ПЗ, ППЗ и предоставляет их на утверждение исполнительному директору Фонда. Исполнительный директор Фонда утверждает скорректированную стратегию урегулирования ПЗ, ППЗ либо направляет на доработку соответствующему ответственному подразделению предложения по корректировке стратегии урегулирования ПЗ, ППЗ с определением направлений и срока, в течение которого они должны быть доработаны.</w:t>
      </w:r>
    </w:p>
    <w:p w14:paraId="3F151CC6"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9.14. Вариантами урегулирования ПЗ в рамках стратегии урегулирования ПЗ являются:</w:t>
      </w:r>
    </w:p>
    <w:p w14:paraId="27FDA22F"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9.14.1. «Финансовое оздоровление», которое включает в себя реализацию комплекса мероприятий, в числе которых возможны: реорганизация бизнеса, </w:t>
      </w:r>
      <w:r w:rsidRPr="00C40A3B">
        <w:rPr>
          <w:rFonts w:ascii="Times New Roman" w:hAnsi="Times New Roman"/>
          <w:szCs w:val="26"/>
        </w:rPr>
        <w:lastRenderedPageBreak/>
        <w:t>изменение структуры собственников, оптимизация активов, привлечение к урегулированию третьих лиц (инвесторов).</w:t>
      </w:r>
    </w:p>
    <w:p w14:paraId="4843BF23"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Служба экономической безопасности Фонда в случае получения от должника и/или финансовой организации информации о наличии плана (программы) финансового оздоровления должника осуществляет мониторинг мероприятий, проводимых должником и финансовой организацией, по реализации вышеуказанного плана (программы), и, в случае недостижения должником и/или финансовой организацией желаемого результата по финансовому оздоровлению должника, выносит на утверждение исполнительному директору Фонда предложение о прекращении реализации варианта урегулирования «финансовое оздоровление» и переходе к реализации других вариантов урегулирования.</w:t>
      </w:r>
    </w:p>
    <w:p w14:paraId="6A08884A"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9.14.2. «Уступка (продажа) прав (требований)», которая основывается на полном или частичном прекращении обязательств должника перед Фондом путем продажи прав Фонда.</w:t>
      </w:r>
    </w:p>
    <w:p w14:paraId="64617245"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Расчет стоимости права (требования), планируемого к уступке (продаже), осуществляется на основании наиболее выгодного предложения о приобретении. </w:t>
      </w:r>
    </w:p>
    <w:p w14:paraId="0969B6C8"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В случае рассмотрения единственного предложения о приобретении стоимость права (требования), планируемого к уступке (продаже), может быть определена с учетом профессионального мнения независимого оценщика.</w:t>
      </w:r>
    </w:p>
    <w:p w14:paraId="3795D7D8"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Служба экономической безопасности Фонда проводит поиск потенциальных контрагентов по сделке уступки и, в случае поступления предложений о намерении приобрести права (требования) Фонда к должнику, выносит предложения на утверждение исполнительного директора Фонда.</w:t>
      </w:r>
    </w:p>
    <w:p w14:paraId="0A86545C"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Исполнительный директор Фонда принимает решение принять предложение об уступке (продаже) прав (требований), отправляет вопрос на доработку либо принимает решение о прекращении дальнейшей работы по данному варианту урегулирования с рассматриваемым контрагентом).</w:t>
      </w:r>
    </w:p>
    <w:p w14:paraId="5E5F0D8F"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В случае принятия положительного решения об уступке (продаже) прав (требований), утверждения условий совершения сделки, юридическая служба Фонда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7F98135E"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9.14.3. «Отступное», которое основывается на полном или частичном прекращении обязательств путем принятия Фондом отступного (движимого/недвижимого имущества, имущественных прав и т.д.).</w:t>
      </w:r>
    </w:p>
    <w:p w14:paraId="082BF6FC"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Отступное представляет собой сделку по получению Фондом имущества и других активов (отступного) взамен исполнения прекращаемого (частично прекращаемого) обязательства.</w:t>
      </w:r>
    </w:p>
    <w:p w14:paraId="19AEE283"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В случае возникновения возможности урегулирования ПЗ путем принятия отступного служба экономической безопасности проводит проверку ликвидности и фактического состояния имущества, планируемого к передаче в качестве отступного, юридическая служба проводит проверку правоустанавливающих документов на имущества, планируемого к передаче в качестве отступного, при необходимости проводится независимая оценка.</w:t>
      </w:r>
    </w:p>
    <w:p w14:paraId="65348192"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Ответственные подразделения вносят на утверждение исполнительному директору Фонда предложение о принятии отступного.</w:t>
      </w:r>
    </w:p>
    <w:p w14:paraId="2A5BB0E8"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Исполнительный директор Фонда принимает решение принять отступное, отправляет вопрос на доработку либо принимает решение о прекращении работы по данному варианту урегулирования с рассматриваемым имуществом, предложенным в качестве отступного.</w:t>
      </w:r>
    </w:p>
    <w:p w14:paraId="1A9E7938"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lastRenderedPageBreak/>
        <w:t>В случае принятия положительного решения об отступном, утверждения условий совершения сделки, юридическая служба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4C9D1104"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9.14.4. «Принудительное взыскание», которое представляет собой взыскание задолженности в судебном порядке и в ходе исполнительного производства и включает в себя осуществление судебных мероприятий гражданско-правовой направленности и организацию взыскания в рамках исполнительного производства.</w:t>
      </w:r>
    </w:p>
    <w:p w14:paraId="40A29EB8"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Юридическая служба на основании документов и расчетов готовит исковые заявления, заявления о правопреемстве, ходатайства о принятии обеспечительных мер, иные процессуальные документы и направляет их в суд(ы), участвует в ходе судебного разбирательства, представляя интересы Фонда в судах в рамках полномочий, указанных в доверенностях, а в случае вынесения судебных актов, нарушающих права и законные интересы Фонда, обжалует их.</w:t>
      </w:r>
    </w:p>
    <w:p w14:paraId="39AFD1A2"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Обжалование судебных актов не производится в случае принятия исполнительным директором Фонда обоснованного решения об отказе от подачи жалобы.</w:t>
      </w:r>
    </w:p>
    <w:p w14:paraId="290A170F"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Юридическая служба Фонда осуществляет мониторинг вступления в силу судебных актов, подачи апелляционных, кассационных, надзорных жалоб, своевременное получение судебных актов, в том числе исполнительных документов.</w:t>
      </w:r>
    </w:p>
    <w:p w14:paraId="032360D0"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Судебное производство может быть прекращено в связи с заключением мирового соглашения, утвержденного судом.</w:t>
      </w:r>
    </w:p>
    <w:p w14:paraId="7F45AE2D"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  Юридическая служба Фонда в течение срока, не превышающего 5 рабочих дней с даты получения от суда исполнительного документа, предъявляет его в службу судебных приставов для возбуждения исполнительного производства/включения Фонда в исполнительное производство в качестве правопреемника.</w:t>
      </w:r>
    </w:p>
    <w:p w14:paraId="2F37F168"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После предъявления исполнительного документа юридическая служба:</w:t>
      </w:r>
    </w:p>
    <w:p w14:paraId="1034F355"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осуществляет взаимодействие со службой судебных приставов;</w:t>
      </w:r>
    </w:p>
    <w:p w14:paraId="5A67C178"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осуществляет контроль за ходом исполнительного производства;</w:t>
      </w:r>
    </w:p>
    <w:p w14:paraId="5975FE45"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 в случае необходимости осуществляет отзыв исполнительного документа. </w:t>
      </w:r>
    </w:p>
    <w:p w14:paraId="1EA88991"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Исполнительный директор определяет целесообразность/нецелесообразность принятия имущества должника, не реализованного с торгов, на баланс Фонда. </w:t>
      </w:r>
    </w:p>
    <w:p w14:paraId="42B233C0"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Процедура приема-передачи имущества должника на баланс Фонда устанавливается законодательством Российской Федерации.  </w:t>
      </w:r>
    </w:p>
    <w:p w14:paraId="49782FCE"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Юридическая служба в случае выявления в ходе исполнительного производства неправомерных действий и/или бездействия судебного пристава-исполнителя обжалует их действия (бездействие).</w:t>
      </w:r>
    </w:p>
    <w:p w14:paraId="22CED09F"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В случае если судебным приставом-исполнителем вынесено постановление об окончании исполнительного производства и от него получены документы, подтверждающие невозможность взыскания, или исполнительное производство было окончено в связи с отзывом финансовой организацией/Фондом исполнительного документа, юридическая служба Фонда в течение 5 рабочих дней с даты получения постановления об окончании исполнительного производства выносит на рассмотрение Исполнительного директора Фонда вопрос о дальнейшей работе по ПЗ, в том числе:</w:t>
      </w:r>
    </w:p>
    <w:p w14:paraId="732634FB"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о целесообразности повторного предъявления исполнительного документа;</w:t>
      </w:r>
    </w:p>
    <w:p w14:paraId="1BCB7D7E"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о целесообразности реализации варианта урегулирования «банкротство»;</w:t>
      </w:r>
    </w:p>
    <w:p w14:paraId="689A0B6F"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о целесообразности подготовки материалов о списании безнадежной ко взысканию задолженности.</w:t>
      </w:r>
    </w:p>
    <w:p w14:paraId="78B59828"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lastRenderedPageBreak/>
        <w:t>Продолжение работы по принудительному взысканию осуществляется в случае принятия исполнительным директором Фонда решения о целесообразности повторного предъявления исполнительного документа.</w:t>
      </w:r>
    </w:p>
    <w:p w14:paraId="699B39E1"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В случае принятия иных решений урегулирование с использованием варианта «принудительное взыскание» прекращается.</w:t>
      </w:r>
    </w:p>
    <w:p w14:paraId="0308569E"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Исполнительное производство может быть прекращено в связи с заключением мирового соглашения.</w:t>
      </w:r>
    </w:p>
    <w:p w14:paraId="71EF91C2"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9.14.5. «Банкротство», которое представляет собой полное или частичное исполнение обязательств в ходе процедур несостоятельности (банкротства) должника, возбужденных по инициативе Фонда или третьих лиц.</w:t>
      </w:r>
    </w:p>
    <w:p w14:paraId="0EB7BFAF"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На основании решения исполнительного директора Фонд инициирует подачу заявления о признании должника несостоятельным (банкротом) самостоятельно либо заявляет свои требования в рамках процедуры банкротства, введенной по заявлению иных лиц. При этом в случае введения процедуры несостоятельности (банкротства) в отношении должника по заявлению третьих лиц, требования Фонда заявляются без принятия дополнительных решений Исполнительным директором Фонда.</w:t>
      </w:r>
    </w:p>
    <w:p w14:paraId="3A415EE3"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Юридическая служба Фонда осуществляет мониторинг введения в отношении должников Фонда процедур банкротства и не позднее 1 рабочего дня с момента получения информации о введении процедуры банкротства сообщает Исполнительному директору Фонда о введении в отношении должника процедуры банкротства.</w:t>
      </w:r>
    </w:p>
    <w:p w14:paraId="78E1FAC9"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В случае инициирования Фондом вопроса о подаче заявления о признании Должника несостоятельным (банкротом) либо при необходимости установления правопреемства Фонда в процедуре несостоятельности (банкротства) юридическая служба готовит соответствующие документы, подает их в арбитражный суд, осуществляет действия по представлению интересов Фонда в судебных заседаниях и на собраниях кредиторов в соответствии с полномочиями, указанными в доверенности, взаимодействует с арбитражными управляющими при осуществлении ими своих полномочий, с иными кредиторами на предмет согласования консолидированной позиции кредиторов, отвечающей интересам Фонда, обжалует действия/бездействие арбитражного управляющего в СРО, членом которой он является, а также в государственные органы, осуществляющие надзор за деятельностью СРО арбитражных управляющих.  </w:t>
      </w:r>
    </w:p>
    <w:p w14:paraId="105EE66F"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9.14.6. «Перевод долга», который представляет собой передачу долга с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на иное лицо с согласия кредитора.</w:t>
      </w:r>
    </w:p>
    <w:p w14:paraId="23BAFC14"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Согласие Фонда на перевод долга субъекта МСП/организации инфраструктуры поддержки может быть дано при условии, что риск наступления негативных последствий от не дачи согласия на перевод долга превышает риски, которые понесет Фонд, отказав в переводе долга.</w:t>
      </w:r>
    </w:p>
    <w:p w14:paraId="5765573E"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Согласие на перевод долга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возможно при условии соответствия субъекта МСП/организации инфраструктуры поддержки, на которого(ую) переводится долг, условиям и требованиям, указанным в пунктах 5.2, 5.4 настоящего Порядка, за исключением подпунктов 3, 6 пункта 5.2 и подпункта 7 пункта 5.4;</w:t>
      </w:r>
    </w:p>
    <w:p w14:paraId="65D0C667"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Перевод долга субъекта МСП/организации инфраструктуры поддержки обязательств по кредитному договору (договору займа, договору о предоставлении </w:t>
      </w:r>
      <w:r w:rsidRPr="00C40A3B">
        <w:rPr>
          <w:rFonts w:ascii="Times New Roman" w:hAnsi="Times New Roman"/>
          <w:szCs w:val="26"/>
        </w:rPr>
        <w:lastRenderedPageBreak/>
        <w:t xml:space="preserve">банковской гарантии, договору финансовой аренды (лизинга), договору факторинга)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p w14:paraId="1558584E"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9.15. С момента признания задолженности проблемной ответственные службы отчитываются обо всех проведенных ими мероприятиях в рамках работы с проблемной задолженностью исполнительному директору Фонда.</w:t>
      </w:r>
    </w:p>
    <w:p w14:paraId="7940579D"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Кроме того, приказом исполнительного директора Фонда формируется комиссия по работе с ПЗ, в полномочия которой входит:</w:t>
      </w:r>
    </w:p>
    <w:p w14:paraId="346E137A"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рассмотрение и утверждение отчета ответственных служб по выполнению стратегии урегулирования ПЗ;</w:t>
      </w:r>
    </w:p>
    <w:p w14:paraId="7DEE0975"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внесение предложений по формированию стратегии урегулирования ПЗ. </w:t>
      </w:r>
    </w:p>
    <w:p w14:paraId="2FEDBB0D"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Комиссия по работе с ПЗ осуществляет свои функции по мере необходимости, но не реже одного раза в квартал.</w:t>
      </w:r>
    </w:p>
    <w:p w14:paraId="4E2DAAC7"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9.16. Внесудебные/судебные мероприятия уголовно-правовой направленности осуществляются ответственными подразделениями Фонда в соответствии со стратегией урегулирования ПЗ.</w:t>
      </w:r>
    </w:p>
    <w:p w14:paraId="48FD71F4"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Служба экономической безопасности Фонда:</w:t>
      </w:r>
    </w:p>
    <w:p w14:paraId="3E09796E"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осуществляет мероприятия по выявлению и фиксированию признаков противоправной деятельности должника, нарушающего права и законные интересы Фонда, в том числе по материалам, поступающим из подразделений Фонда;</w:t>
      </w:r>
    </w:p>
    <w:p w14:paraId="0C8437FF"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при наличии признаков состава преступления готовит в правоохранительные органы соответствующие заявления/обращения Фонда; </w:t>
      </w:r>
    </w:p>
    <w:p w14:paraId="4764EC9B"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взаимодействует с правоохранительными органами на стадии доследственной проверки;</w:t>
      </w:r>
    </w:p>
    <w:p w14:paraId="05D5CE47"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обжалует решения правоохранительных органов, принятые на стадии доследственной проверки, при вынесении постановлений об отказе в возбуждении уголовного дела.</w:t>
      </w:r>
    </w:p>
    <w:p w14:paraId="765736B5"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Юридическая служба:</w:t>
      </w:r>
    </w:p>
    <w:p w14:paraId="0ADAB172"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обеспечивает представление и защиту прав и законных интересов Фонда как потерпевшего в правоохранительных органах в ходе дознания/предварительного следствия, а также в уголовном процессе на стадии судебного производства;</w:t>
      </w:r>
    </w:p>
    <w:p w14:paraId="02D62747"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предъявляет и поддерживает гражданский иск в уголовном процессе;</w:t>
      </w:r>
    </w:p>
    <w:p w14:paraId="6CAD7F7E" w14:textId="6AE42FBC" w:rsidR="00DB15FF" w:rsidRPr="00C40A3B" w:rsidRDefault="00DB15FF" w:rsidP="00DB15FF">
      <w:pPr>
        <w:ind w:firstLine="709"/>
        <w:rPr>
          <w:rFonts w:ascii="Times New Roman" w:hAnsi="Times New Roman"/>
          <w:szCs w:val="26"/>
        </w:rPr>
      </w:pPr>
      <w:r w:rsidRPr="00C40A3B">
        <w:rPr>
          <w:rFonts w:ascii="Times New Roman" w:hAnsi="Times New Roman"/>
          <w:szCs w:val="26"/>
        </w:rPr>
        <w:t>осуществляет обжалование решений/приговоров, вынесенных судом, а также действий (бездействия) правоохранительных органов в ходе</w:t>
      </w:r>
      <w:r w:rsidR="00B05A70">
        <w:rPr>
          <w:rFonts w:ascii="Times New Roman" w:hAnsi="Times New Roman"/>
          <w:szCs w:val="26"/>
        </w:rPr>
        <w:t xml:space="preserve"> </w:t>
      </w:r>
      <w:r w:rsidRPr="00C40A3B">
        <w:rPr>
          <w:rFonts w:ascii="Times New Roman" w:hAnsi="Times New Roman"/>
          <w:szCs w:val="26"/>
        </w:rPr>
        <w:t>дознания/предварительного следствия;</w:t>
      </w:r>
    </w:p>
    <w:p w14:paraId="57010786"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осуществляет иные действия, отнесенные к полномочиям представителя потерпевшего/гражданского истца, в соответствии с действующим законодательством Российской Федерации.  </w:t>
      </w:r>
    </w:p>
    <w:p w14:paraId="5D8A8F19"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9.17. В случае, если в течение 1,5 лет после возникновения просроченной задолженности при проведении в соответствии со стратегией урегулирования ПЗ вышеперечисленных мероприятий не поступило ни одного платежа в счет погашения образовавшейся просроченной дебиторской задолженности, а также в случаях, определенных законодательством Российской Федерации, данная задолженность может быть переведена в статус «задолженности, невозможной ко взысканию», после чего подлежит списанию по следующим основаниям:</w:t>
      </w:r>
    </w:p>
    <w:p w14:paraId="27A08FBF"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 по юридическим основаниям, то есть в случае, если Фондом предприняты необходимые и достаточные юридические и фактические действия по ее взысканию и по реализации прав, вытекающих из наличия обеспечения по ссуде, при наличии документов и (или) актов уполномоченных государственных органов, необходимых и </w:t>
      </w:r>
      <w:r w:rsidRPr="00C40A3B">
        <w:rPr>
          <w:rFonts w:ascii="Times New Roman" w:hAnsi="Times New Roman"/>
          <w:szCs w:val="26"/>
        </w:rPr>
        <w:lastRenderedPageBreak/>
        <w:t>достаточных для принятия решения о списании задолженности, невозможной ко взысканию, за счет сформированного под нее резерва;</w:t>
      </w:r>
    </w:p>
    <w:p w14:paraId="55B747CF"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по экономическим основаниям, то есть в случае, когда предполагаемые издержки Фонда по проведению дальнейших действий по взысканию задолженности и (или) по реализации прав, вытекающих из наличия обеспечения по ней, будут выше ожидаемого результата.</w:t>
      </w:r>
    </w:p>
    <w:p w14:paraId="734ABD97"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Решение о списании безнадежной задолженности принимается Приказом исполнительного директора Фонда по рекомендации Попечительского совета Фонда.</w:t>
      </w:r>
    </w:p>
    <w:p w14:paraId="1558518E"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9.18. Вариантами урегулирования ППЗ в рамках стратеги урегулирования ППЗ являются:</w:t>
      </w:r>
    </w:p>
    <w:p w14:paraId="783D6643"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9.18.1.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66890296" w14:textId="77777777" w:rsidR="00DB15FF" w:rsidRPr="00C40A3B" w:rsidRDefault="00DB15FF" w:rsidP="00DB15FF">
      <w:pPr>
        <w:ind w:firstLine="709"/>
        <w:rPr>
          <w:rFonts w:ascii="Times New Roman" w:hAnsi="Times New Roman"/>
          <w:szCs w:val="26"/>
        </w:rPr>
      </w:pPr>
      <w:bookmarkStart w:id="18" w:name="_Hlk38896758"/>
      <w:r w:rsidRPr="00C40A3B">
        <w:rPr>
          <w:rFonts w:ascii="Times New Roman" w:hAnsi="Times New Roman"/>
          <w:szCs w:val="26"/>
        </w:rPr>
        <w:t>9.18.2. «Реструктуризация» обязательств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в том числе заключенным под поручительство Фонда, иным договорам, которая представляет собой изменение в условиях погашения обязательств, выполненное в интересах должника – субъекта МСП/организации инфраструктуры поддержки, с учетом интересов кредитора.</w:t>
      </w:r>
    </w:p>
    <w:p w14:paraId="31352436"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Реструктуризация обязательств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заключенному под поручительство Фонда, возможна на следующих условиях:</w:t>
      </w:r>
    </w:p>
    <w:p w14:paraId="5EBAFEC9"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1) соответствие субъекта МСП/организации инфраструктуры поддержки условиям, указанным в пунктах 5.2, 5.4 настоящего порядка, за исключением подпунктов 3) – 6) пункта 5.2 и подпунктов 7) – 8) пункта 5.4 настоящего Порядка;</w:t>
      </w:r>
    </w:p>
    <w:p w14:paraId="46CD56B0"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2) соответствие срока действия договора поручительства срокам, указанным в пункте 5.3 настоящего Порядка, увеличенным не более чем на 36 месяцев.</w:t>
      </w:r>
    </w:p>
    <w:p w14:paraId="4E836678"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Реструктуризация обязательств субъекта МСП/организации инфраструктуры поддержки, влекущая за собой увеличение обязательств Фонда по договору поручительства, в том числе суммы поручительства и/или срока действия договора поручительства, может быть проведена при условии, что риск наступления негативных последствий от непроведения реструктуризации, в том числе могущий повлечь за собой переход ППЗ в ПЗ, превышает риск принятия на себя Фондом обязательств по договору поручительства в большем объеме, нежели имеется к моменту принятия соответствующего решения.</w:t>
      </w:r>
    </w:p>
    <w:p w14:paraId="21FEDCD7"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Реструктуризация обязательств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заключенному под поручительство Фонда,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bookmarkEnd w:id="18"/>
    <w:p w14:paraId="496AF660"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9.18.3. Иные варианты урегулирования ППЗ.</w:t>
      </w:r>
    </w:p>
    <w:p w14:paraId="277AABA6" w14:textId="77777777" w:rsidR="00DB15FF" w:rsidRPr="00C40A3B" w:rsidRDefault="00DB15FF" w:rsidP="00DB15FF">
      <w:pPr>
        <w:ind w:firstLine="709"/>
        <w:rPr>
          <w:rFonts w:ascii="Times New Roman" w:hAnsi="Times New Roman"/>
          <w:szCs w:val="26"/>
        </w:rPr>
      </w:pPr>
    </w:p>
    <w:p w14:paraId="2817D2ED" w14:textId="77777777" w:rsidR="00DB15FF" w:rsidRPr="00C40A3B" w:rsidRDefault="00DB15FF" w:rsidP="00DB15FF">
      <w:pPr>
        <w:ind w:firstLine="709"/>
        <w:jc w:val="center"/>
        <w:rPr>
          <w:rFonts w:ascii="Times New Roman" w:hAnsi="Times New Roman"/>
          <w:b/>
          <w:szCs w:val="26"/>
        </w:rPr>
      </w:pPr>
      <w:r w:rsidRPr="00C40A3B">
        <w:rPr>
          <w:rFonts w:ascii="Times New Roman" w:hAnsi="Times New Roman"/>
          <w:b/>
          <w:szCs w:val="26"/>
        </w:rPr>
        <w:t>10. Порядок формирования резервов Фонда</w:t>
      </w:r>
    </w:p>
    <w:p w14:paraId="35039CD9" w14:textId="77777777" w:rsidR="00DB15FF" w:rsidRPr="00C40A3B" w:rsidRDefault="00DB15FF" w:rsidP="00DB15FF">
      <w:pPr>
        <w:ind w:firstLine="709"/>
        <w:jc w:val="center"/>
        <w:rPr>
          <w:rFonts w:ascii="Times New Roman" w:hAnsi="Times New Roman"/>
          <w:b/>
          <w:szCs w:val="26"/>
        </w:rPr>
      </w:pPr>
    </w:p>
    <w:p w14:paraId="66A506FF"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lastRenderedPageBreak/>
        <w:t>10.1. В целях формирования полной и достоверной информации о деятельности Фонда и ее имущественном положении Фонд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МСП/организаций инфраструктуры поддержки, в обеспечение исполнения которых выдано поручительство Фонда (далее – сомнительные долги).</w:t>
      </w:r>
    </w:p>
    <w:p w14:paraId="640A607E"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Резерв по сомнительным долгам создается для отражения фактов деятельности Фонда, связанных с исполнением обязательств по предоставленным поручительствам, в случае признания дебиторской задолженности, возникшей в результате выплаты финансовой организации, сомнительной. </w:t>
      </w:r>
    </w:p>
    <w:p w14:paraId="7D24A546"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10.2. Резервы по сомнительным долгам формируются ежеквартально по состоянию на последнее число квартала с учетом того, что базой для расчета резерва по сомнительным долгам является сумма, уплаченная по поручительствам, но не взысканная с субъекта МСП/организации инфраструктуры поддержки, а также учитывая сроки возникновения задолженности. </w:t>
      </w:r>
    </w:p>
    <w:p w14:paraId="01E57707"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10.3. Порядок формирования резерва по сомнительным долгам закреплен в учетной политике Фонда для целей бухгалтерского учета.</w:t>
      </w:r>
    </w:p>
    <w:p w14:paraId="5B14001D"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10.4.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сомнительных долгов Фонда определяется размер отчислений резервов по сомнительным долгам.</w:t>
      </w:r>
    </w:p>
    <w:p w14:paraId="295537B3"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 xml:space="preserve">10.5. Сформированные резервы по сомнительным долгам используются Фондом при списании с баланса задолженности по договорам поручительства, по которой Фондом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 </w:t>
      </w:r>
    </w:p>
    <w:p w14:paraId="45468C5E" w14:textId="77777777" w:rsidR="00DB15FF" w:rsidRPr="00C40A3B" w:rsidRDefault="00DB15FF" w:rsidP="00DB15FF">
      <w:pPr>
        <w:ind w:firstLine="709"/>
        <w:rPr>
          <w:rFonts w:ascii="Times New Roman" w:hAnsi="Times New Roman"/>
          <w:szCs w:val="26"/>
        </w:rPr>
      </w:pPr>
      <w:r w:rsidRPr="00C40A3B">
        <w:rPr>
          <w:rFonts w:ascii="Times New Roman" w:hAnsi="Times New Roman"/>
          <w:szCs w:val="26"/>
        </w:rPr>
        <w:t>10.6. Списание Фондом безнадежной задолженности за счет сформированного резерва по сомнительным долгам осуществляется на последнее число каждого календарного года на основании Приказа исполнительного директора Фонда по рекомендации Попечительского совета Фонда.</w:t>
      </w:r>
    </w:p>
    <w:p w14:paraId="3E83D0C9" w14:textId="77777777" w:rsidR="00DB15FF" w:rsidRPr="00C40A3B" w:rsidRDefault="00DB15FF" w:rsidP="00DB15FF">
      <w:pPr>
        <w:ind w:firstLine="709"/>
        <w:rPr>
          <w:rFonts w:ascii="Times New Roman" w:hAnsi="Times New Roman"/>
          <w:szCs w:val="26"/>
        </w:rPr>
      </w:pPr>
    </w:p>
    <w:p w14:paraId="61ED724E" w14:textId="77777777" w:rsidR="00DB15FF" w:rsidRPr="00C40A3B" w:rsidRDefault="00DB15FF" w:rsidP="00DB15FF">
      <w:pPr>
        <w:autoSpaceDE w:val="0"/>
        <w:autoSpaceDN w:val="0"/>
        <w:adjustRightInd w:val="0"/>
        <w:ind w:firstLine="709"/>
        <w:jc w:val="center"/>
        <w:rPr>
          <w:rFonts w:ascii="Times New Roman" w:hAnsi="Times New Roman"/>
          <w:b/>
          <w:bCs/>
          <w:szCs w:val="26"/>
        </w:rPr>
      </w:pPr>
      <w:r w:rsidRPr="00C40A3B">
        <w:rPr>
          <w:rFonts w:ascii="Times New Roman" w:hAnsi="Times New Roman"/>
          <w:b/>
          <w:bCs/>
          <w:szCs w:val="26"/>
        </w:rPr>
        <w:t>11. Порядок отбора финансовых организаций,</w:t>
      </w:r>
    </w:p>
    <w:p w14:paraId="6D46F885" w14:textId="77777777" w:rsidR="00DB15FF" w:rsidRPr="00C40A3B" w:rsidRDefault="00DB15FF" w:rsidP="00DB15FF">
      <w:pPr>
        <w:autoSpaceDE w:val="0"/>
        <w:autoSpaceDN w:val="0"/>
        <w:adjustRightInd w:val="0"/>
        <w:ind w:firstLine="709"/>
        <w:jc w:val="center"/>
        <w:rPr>
          <w:rFonts w:ascii="Times New Roman" w:hAnsi="Times New Roman"/>
          <w:b/>
          <w:bCs/>
          <w:szCs w:val="26"/>
        </w:rPr>
      </w:pPr>
      <w:r w:rsidRPr="00C40A3B">
        <w:rPr>
          <w:rFonts w:ascii="Times New Roman" w:hAnsi="Times New Roman"/>
          <w:b/>
          <w:bCs/>
          <w:szCs w:val="26"/>
        </w:rPr>
        <w:t>а также требования к ним и условия взаимодействия Фонда</w:t>
      </w:r>
    </w:p>
    <w:p w14:paraId="56B8EC84" w14:textId="77777777" w:rsidR="00DB15FF" w:rsidRPr="00C40A3B" w:rsidRDefault="00DB15FF" w:rsidP="00DB15FF">
      <w:pPr>
        <w:autoSpaceDE w:val="0"/>
        <w:autoSpaceDN w:val="0"/>
        <w:adjustRightInd w:val="0"/>
        <w:ind w:firstLine="709"/>
        <w:jc w:val="center"/>
        <w:rPr>
          <w:rFonts w:ascii="Times New Roman" w:hAnsi="Times New Roman"/>
          <w:b/>
          <w:bCs/>
          <w:szCs w:val="26"/>
        </w:rPr>
      </w:pPr>
      <w:r w:rsidRPr="00C40A3B">
        <w:rPr>
          <w:rFonts w:ascii="Times New Roman" w:hAnsi="Times New Roman"/>
          <w:b/>
          <w:bCs/>
          <w:szCs w:val="26"/>
        </w:rPr>
        <w:t>с ними при предоставлении поручительств</w:t>
      </w:r>
    </w:p>
    <w:p w14:paraId="0F567ADE" w14:textId="77777777" w:rsidR="00DB15FF" w:rsidRPr="00C40A3B" w:rsidRDefault="00DB15FF" w:rsidP="00DB15FF">
      <w:pPr>
        <w:autoSpaceDE w:val="0"/>
        <w:autoSpaceDN w:val="0"/>
        <w:adjustRightInd w:val="0"/>
        <w:ind w:firstLine="709"/>
        <w:rPr>
          <w:rFonts w:ascii="Times New Roman" w:hAnsi="Times New Roman"/>
          <w:b/>
          <w:bCs/>
          <w:szCs w:val="26"/>
        </w:rPr>
      </w:pPr>
    </w:p>
    <w:p w14:paraId="03B4543E" w14:textId="77777777" w:rsidR="00DB15FF" w:rsidRPr="00C40A3B" w:rsidRDefault="00DB15FF" w:rsidP="00DB15FF">
      <w:pPr>
        <w:autoSpaceDE w:val="0"/>
        <w:autoSpaceDN w:val="0"/>
        <w:adjustRightInd w:val="0"/>
        <w:ind w:firstLine="709"/>
        <w:rPr>
          <w:rFonts w:ascii="Times New Roman" w:hAnsi="Times New Roman"/>
          <w:szCs w:val="26"/>
        </w:rPr>
      </w:pPr>
      <w:r w:rsidRPr="00C40A3B">
        <w:rPr>
          <w:rFonts w:ascii="Times New Roman" w:hAnsi="Times New Roman"/>
          <w:bCs/>
          <w:szCs w:val="26"/>
        </w:rPr>
        <w:t xml:space="preserve">11.1. Фонд в целях предоставления поручительств </w:t>
      </w:r>
      <w:r w:rsidRPr="00C40A3B">
        <w:rPr>
          <w:rFonts w:ascii="Times New Roman" w:hAnsi="Times New Roman"/>
          <w:szCs w:val="26"/>
        </w:rPr>
        <w:t xml:space="preserve">по основанным на Договорах обязательствам субъектов МСП/организаций инфраструктуры поддержки </w:t>
      </w:r>
      <w:r w:rsidRPr="00C40A3B">
        <w:rPr>
          <w:rFonts w:ascii="Times New Roman" w:hAnsi="Times New Roman"/>
          <w:bCs/>
          <w:szCs w:val="26"/>
        </w:rPr>
        <w:t xml:space="preserve">проводит отбор кредитных организаций, МФО, лизинговых компаний и иных организаций, соответствующих критериям, указанным в пунктах 11.2 </w:t>
      </w:r>
      <w:r w:rsidRPr="00C40A3B">
        <w:rPr>
          <w:rFonts w:ascii="Times New Roman" w:hAnsi="Times New Roman"/>
          <w:szCs w:val="26"/>
        </w:rPr>
        <w:t>–</w:t>
      </w:r>
      <w:r w:rsidRPr="00C40A3B">
        <w:rPr>
          <w:rFonts w:ascii="Times New Roman" w:hAnsi="Times New Roman"/>
          <w:bCs/>
          <w:szCs w:val="26"/>
        </w:rPr>
        <w:t xml:space="preserve"> 11.5 настоящего Положения.</w:t>
      </w:r>
    </w:p>
    <w:p w14:paraId="38108DD7" w14:textId="77777777" w:rsidR="00DB15FF" w:rsidRPr="00C40A3B" w:rsidRDefault="00DB15FF" w:rsidP="00DB15FF">
      <w:pPr>
        <w:shd w:val="clear" w:color="auto" w:fill="FFFFFF"/>
        <w:tabs>
          <w:tab w:val="left" w:pos="1276"/>
        </w:tabs>
        <w:autoSpaceDE w:val="0"/>
        <w:autoSpaceDN w:val="0"/>
        <w:ind w:firstLine="709"/>
        <w:rPr>
          <w:rFonts w:ascii="Times New Roman" w:hAnsi="Times New Roman"/>
          <w:szCs w:val="26"/>
        </w:rPr>
      </w:pPr>
      <w:r w:rsidRPr="00C40A3B">
        <w:rPr>
          <w:rFonts w:ascii="Times New Roman" w:hAnsi="Times New Roman"/>
          <w:szCs w:val="26"/>
        </w:rPr>
        <w:t>11.2. Критерии отбора кредитных организаций в целях заключения соглашения о сотрудничестве:</w:t>
      </w:r>
    </w:p>
    <w:p w14:paraId="6E1E373C" w14:textId="77777777" w:rsidR="00DB15FF" w:rsidRPr="00C40A3B" w:rsidRDefault="00DB15FF" w:rsidP="00DB15FF">
      <w:pPr>
        <w:shd w:val="clear" w:color="auto" w:fill="FFFFFF"/>
        <w:tabs>
          <w:tab w:val="left" w:pos="1134"/>
        </w:tabs>
        <w:autoSpaceDE w:val="0"/>
        <w:autoSpaceDN w:val="0"/>
        <w:ind w:firstLine="709"/>
        <w:rPr>
          <w:rFonts w:ascii="Times New Roman" w:hAnsi="Times New Roman"/>
          <w:szCs w:val="26"/>
        </w:rPr>
      </w:pPr>
      <w:r w:rsidRPr="00C40A3B">
        <w:rPr>
          <w:rFonts w:ascii="Times New Roman" w:hAnsi="Times New Roman"/>
          <w:szCs w:val="26"/>
        </w:rPr>
        <w:t>1) наличие лицензии Центрального Банка Российской Федерации на осуществление банковских операций,</w:t>
      </w:r>
      <w:r w:rsidRPr="00C40A3B">
        <w:rPr>
          <w:rFonts w:ascii="Times New Roman" w:hAnsi="Times New Roman"/>
          <w:bCs/>
          <w:szCs w:val="26"/>
        </w:rPr>
        <w:t xml:space="preserve"> наличие свидетельства об участии в системе страхования вкладов (при наличии лицензии на привлечение во вклады денежных средств)</w:t>
      </w:r>
      <w:r w:rsidRPr="00C40A3B">
        <w:rPr>
          <w:rFonts w:ascii="Times New Roman" w:hAnsi="Times New Roman"/>
          <w:szCs w:val="26"/>
        </w:rPr>
        <w:t>;</w:t>
      </w:r>
    </w:p>
    <w:p w14:paraId="1839F99A" w14:textId="77777777" w:rsidR="00DB15FF" w:rsidRPr="00C40A3B" w:rsidRDefault="00DB15FF" w:rsidP="00DB15FF">
      <w:pPr>
        <w:shd w:val="clear" w:color="auto" w:fill="FFFFFF"/>
        <w:tabs>
          <w:tab w:val="left" w:pos="1134"/>
        </w:tabs>
        <w:autoSpaceDE w:val="0"/>
        <w:autoSpaceDN w:val="0"/>
        <w:ind w:firstLine="709"/>
        <w:rPr>
          <w:rFonts w:ascii="Times New Roman" w:hAnsi="Times New Roman"/>
          <w:szCs w:val="26"/>
        </w:rPr>
      </w:pPr>
      <w:r w:rsidRPr="00C40A3B">
        <w:rPr>
          <w:rFonts w:ascii="Times New Roman" w:hAnsi="Times New Roman"/>
          <w:szCs w:val="26"/>
        </w:rPr>
        <w:lastRenderedPageBreak/>
        <w:t>2) наличие положительного аудиторского заключения по итогам работы кредитной организации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кредитной организации или банковской группе, при вхождении кредитной организации в банковскую группу;</w:t>
      </w:r>
    </w:p>
    <w:p w14:paraId="032945B7" w14:textId="77777777" w:rsidR="00DB15FF" w:rsidRPr="00C40A3B" w:rsidRDefault="00DB15FF" w:rsidP="00DB15FF">
      <w:pPr>
        <w:shd w:val="clear" w:color="auto" w:fill="FFFFFF"/>
        <w:tabs>
          <w:tab w:val="left" w:pos="1134"/>
        </w:tabs>
        <w:autoSpaceDE w:val="0"/>
        <w:autoSpaceDN w:val="0"/>
        <w:ind w:firstLine="709"/>
        <w:rPr>
          <w:rFonts w:ascii="Times New Roman" w:hAnsi="Times New Roman"/>
          <w:szCs w:val="26"/>
        </w:rPr>
      </w:pPr>
      <w:r w:rsidRPr="00C40A3B">
        <w:rPr>
          <w:rFonts w:ascii="Times New Roman" w:hAnsi="Times New Roman"/>
          <w:szCs w:val="26"/>
        </w:rP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61643CDE" w14:textId="77777777" w:rsidR="00DB15FF" w:rsidRPr="00C40A3B" w:rsidRDefault="00DB15FF" w:rsidP="00DB15FF">
      <w:pPr>
        <w:shd w:val="clear" w:color="auto" w:fill="FFFFFF"/>
        <w:tabs>
          <w:tab w:val="left" w:pos="1134"/>
        </w:tabs>
        <w:autoSpaceDE w:val="0"/>
        <w:autoSpaceDN w:val="0"/>
        <w:ind w:firstLine="709"/>
        <w:rPr>
          <w:rFonts w:ascii="Times New Roman" w:hAnsi="Times New Roman"/>
          <w:szCs w:val="26"/>
        </w:rPr>
      </w:pPr>
      <w:r w:rsidRPr="00C40A3B">
        <w:rPr>
          <w:rFonts w:ascii="Times New Roman" w:hAnsi="Times New Roman"/>
          <w:szCs w:val="26"/>
        </w:rPr>
        <w:t>4) наличие опыта работы по кредитованию субъектов МСП не менее 6 (шести) месяцев, в том числе наличие:</w:t>
      </w:r>
    </w:p>
    <w:p w14:paraId="5D80041D" w14:textId="77777777" w:rsidR="00DB15FF" w:rsidRPr="00C40A3B" w:rsidRDefault="00DB15FF" w:rsidP="00DB15FF">
      <w:pPr>
        <w:ind w:firstLine="709"/>
        <w:textAlignment w:val="baseline"/>
        <w:rPr>
          <w:rFonts w:ascii="Times New Roman" w:hAnsi="Times New Roman"/>
          <w:szCs w:val="26"/>
        </w:rPr>
      </w:pPr>
      <w:r w:rsidRPr="00C40A3B">
        <w:rPr>
          <w:rFonts w:ascii="Times New Roman" w:hAnsi="Times New Roman"/>
          <w:szCs w:val="26"/>
        </w:rPr>
        <w:t>а) сформированного портфеля кредитов и (или) банковских гарантий, предоставленных</w:t>
      </w:r>
      <w:r w:rsidRPr="00C40A3B">
        <w:rPr>
          <w:rFonts w:ascii="Times New Roman" w:hAnsi="Times New Roman"/>
          <w:kern w:val="24"/>
          <w:szCs w:val="26"/>
        </w:rPr>
        <w:t xml:space="preserve"> с</w:t>
      </w:r>
      <w:r w:rsidRPr="00C40A3B">
        <w:rPr>
          <w:rFonts w:ascii="Times New Roman" w:hAnsi="Times New Roman"/>
          <w:szCs w:val="26"/>
        </w:rPr>
        <w:t>убъектам МСП, на дату подачи кредитной организацией заявления для участия в отборе;</w:t>
      </w:r>
    </w:p>
    <w:p w14:paraId="132AB9DC"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szCs w:val="26"/>
        </w:rPr>
        <w:t xml:space="preserve">б) 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w:t>
      </w:r>
      <w:r w:rsidRPr="00C40A3B">
        <w:rPr>
          <w:rFonts w:ascii="Times New Roman" w:hAnsi="Times New Roman"/>
          <w:bCs/>
          <w:szCs w:val="26"/>
        </w:rPr>
        <w:t>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6928E0EC"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szCs w:val="26"/>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604999D2" w14:textId="77777777" w:rsidR="00DB15FF" w:rsidRPr="00C40A3B" w:rsidRDefault="00DB15FF" w:rsidP="00DB15FF">
      <w:pPr>
        <w:tabs>
          <w:tab w:val="left" w:pos="1276"/>
        </w:tabs>
        <w:ind w:firstLine="709"/>
        <w:rPr>
          <w:rFonts w:ascii="Times New Roman" w:hAnsi="Times New Roman"/>
          <w:szCs w:val="26"/>
        </w:rPr>
      </w:pPr>
      <w:r w:rsidRPr="00C40A3B">
        <w:rPr>
          <w:rFonts w:ascii="Times New Roman" w:hAnsi="Times New Roman"/>
          <w:szCs w:val="26"/>
        </w:rPr>
        <w:t>11.3. Критерии отбора МФО для целей заключения соглашения о сотрудничестве:</w:t>
      </w:r>
    </w:p>
    <w:p w14:paraId="029EF033" w14:textId="77777777" w:rsidR="00DB15FF" w:rsidRPr="00C40A3B" w:rsidRDefault="00DB15FF" w:rsidP="00DB15FF">
      <w:pPr>
        <w:tabs>
          <w:tab w:val="left" w:pos="1276"/>
        </w:tabs>
        <w:ind w:firstLine="709"/>
        <w:rPr>
          <w:rFonts w:ascii="Times New Roman" w:hAnsi="Times New Roman"/>
          <w:szCs w:val="26"/>
        </w:rPr>
      </w:pPr>
      <w:r w:rsidRPr="00C40A3B">
        <w:rPr>
          <w:rFonts w:ascii="Times New Roman" w:hAnsi="Times New Roman"/>
          <w:szCs w:val="26"/>
        </w:rPr>
        <w:t>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 3964-У «О микрофинансовых организациях предпринимательского финансирования»;</w:t>
      </w:r>
    </w:p>
    <w:p w14:paraId="26717F03" w14:textId="77777777" w:rsidR="00DB15FF" w:rsidRPr="00C40A3B" w:rsidRDefault="00DB15FF" w:rsidP="00DB15FF">
      <w:pPr>
        <w:tabs>
          <w:tab w:val="left" w:pos="1276"/>
        </w:tabs>
        <w:ind w:firstLine="709"/>
        <w:rPr>
          <w:rFonts w:ascii="Times New Roman" w:hAnsi="Times New Roman"/>
          <w:szCs w:val="26"/>
        </w:rPr>
      </w:pPr>
      <w:r w:rsidRPr="00C40A3B">
        <w:rPr>
          <w:rFonts w:ascii="Times New Roman" w:hAnsi="Times New Roman"/>
          <w:szCs w:val="26"/>
        </w:rPr>
        <w:t>2) наличие положительного аудиторского заключения по итогам работы за последний отчетный год;</w:t>
      </w:r>
    </w:p>
    <w:p w14:paraId="6B226F8E" w14:textId="77777777" w:rsidR="00DB15FF" w:rsidRPr="00C40A3B" w:rsidRDefault="00DB15FF" w:rsidP="00DB15FF">
      <w:pPr>
        <w:tabs>
          <w:tab w:val="left" w:pos="1276"/>
        </w:tabs>
        <w:ind w:firstLine="709"/>
        <w:rPr>
          <w:rFonts w:ascii="Times New Roman" w:hAnsi="Times New Roman"/>
          <w:szCs w:val="26"/>
        </w:rPr>
      </w:pPr>
      <w:r w:rsidRPr="00C40A3B">
        <w:rPr>
          <w:rFonts w:ascii="Times New Roman" w:hAnsi="Times New Roman"/>
          <w:szCs w:val="26"/>
        </w:rPr>
        <w:t>3) наличие уровня просроченной задолженности действующего портфеля микрозаймов МФО не более 15% от размера совокупной задолженности по портфелю микрозаймов на последнюю отчетную дату;</w:t>
      </w:r>
    </w:p>
    <w:p w14:paraId="231E86C9" w14:textId="77777777" w:rsidR="00DB15FF" w:rsidRPr="00C40A3B" w:rsidRDefault="00DB15FF" w:rsidP="00DB15FF">
      <w:pPr>
        <w:tabs>
          <w:tab w:val="left" w:pos="1276"/>
        </w:tabs>
        <w:ind w:firstLine="709"/>
        <w:rPr>
          <w:rFonts w:ascii="Times New Roman" w:hAnsi="Times New Roman"/>
          <w:szCs w:val="26"/>
        </w:rPr>
      </w:pPr>
      <w:r w:rsidRPr="00C40A3B">
        <w:rPr>
          <w:rFonts w:ascii="Times New Roman" w:hAnsi="Times New Roman"/>
          <w:szCs w:val="26"/>
        </w:rPr>
        <w:t>4) отсутствие негативной информации в отношении деловой репутации МФО;</w:t>
      </w:r>
    </w:p>
    <w:p w14:paraId="65258B95" w14:textId="77777777" w:rsidR="00DB15FF" w:rsidRPr="00C40A3B" w:rsidRDefault="00DB15FF" w:rsidP="00DB15FF">
      <w:pPr>
        <w:tabs>
          <w:tab w:val="left" w:pos="1276"/>
        </w:tabs>
        <w:ind w:firstLine="709"/>
        <w:rPr>
          <w:rFonts w:ascii="Times New Roman" w:hAnsi="Times New Roman"/>
          <w:szCs w:val="26"/>
        </w:rPr>
      </w:pPr>
      <w:r w:rsidRPr="00C40A3B">
        <w:rPr>
          <w:rFonts w:ascii="Times New Roman" w:hAnsi="Times New Roman"/>
          <w:szCs w:val="26"/>
        </w:rPr>
        <w:t>5) отсутствие фактов привлечения к административной ответственности за предшествующий год;</w:t>
      </w:r>
    </w:p>
    <w:p w14:paraId="6C68C6AA" w14:textId="77777777" w:rsidR="00DB15FF" w:rsidRPr="00C40A3B" w:rsidRDefault="00DB15FF" w:rsidP="00DB15FF">
      <w:pPr>
        <w:tabs>
          <w:tab w:val="left" w:pos="1276"/>
        </w:tabs>
        <w:ind w:firstLine="709"/>
        <w:rPr>
          <w:rFonts w:ascii="Times New Roman" w:hAnsi="Times New Roman"/>
          <w:szCs w:val="26"/>
        </w:rPr>
      </w:pPr>
      <w:r w:rsidRPr="00C40A3B">
        <w:rPr>
          <w:rFonts w:ascii="Times New Roman" w:hAnsi="Times New Roman"/>
          <w:szCs w:val="26"/>
        </w:rPr>
        <w:t>6) неприменение в отношении МФО процедур несостоятельности (банкротства), в том числе наблюдение, финансовое оздоровление, внешнее управление, конкурсное производство;</w:t>
      </w:r>
    </w:p>
    <w:p w14:paraId="0A9A6B69"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szCs w:val="26"/>
        </w:rPr>
        <w:t>7) </w:t>
      </w:r>
      <w:r w:rsidRPr="00C40A3B">
        <w:rPr>
          <w:rFonts w:ascii="Times New Roman" w:hAnsi="Times New Roman"/>
          <w:bCs/>
          <w:szCs w:val="26"/>
        </w:rPr>
        <w:t>Наличие опыта работы по выдаче займов субъектам малого и среднего предпринимательства, в том числе:</w:t>
      </w:r>
    </w:p>
    <w:p w14:paraId="6117542A"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сформированного портфеля займов, предоставленных субъектам МСП, в размере не менее 150 млн. рублей на дату подачи МФО заявления для участия в отборе;</w:t>
      </w:r>
    </w:p>
    <w:p w14:paraId="5704B1DD"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lastRenderedPageBreak/>
        <w:t>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6A28469F"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color w:val="000000"/>
          <w:szCs w:val="26"/>
        </w:rPr>
        <w:t>11.4.</w:t>
      </w:r>
      <w:r w:rsidRPr="00C40A3B">
        <w:rPr>
          <w:rFonts w:ascii="Times New Roman" w:hAnsi="Times New Roman"/>
          <w:szCs w:val="26"/>
        </w:rPr>
        <w:t> Критерии отбора лизинговых компаний для целей заключения соглашения о сотрудничестве:</w:t>
      </w:r>
    </w:p>
    <w:p w14:paraId="262A2BB6"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szCs w:val="26"/>
        </w:rPr>
        <w:t>1) </w:t>
      </w:r>
      <w:r w:rsidRPr="00C40A3B">
        <w:rPr>
          <w:rFonts w:ascii="Times New Roman" w:hAnsi="Times New Roman"/>
          <w:bCs/>
          <w:szCs w:val="26"/>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3ADBB8D0"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2) наличие у лизинговой компании ОКВЭДа (ов), подтверждающих, что организация осуществляет деятельность по финансовой аренде (лизингу);</w:t>
      </w:r>
    </w:p>
    <w:p w14:paraId="1A4DD948"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3) </w:t>
      </w:r>
      <w:r w:rsidRPr="00C40A3B">
        <w:rPr>
          <w:rFonts w:ascii="Times New Roman" w:hAnsi="Times New Roman"/>
          <w:bCs/>
          <w:szCs w:val="26"/>
        </w:rPr>
        <w:t>отсутствие негативной информации в отношении деловой репутации лизинговой компании;</w:t>
      </w:r>
    </w:p>
    <w:p w14:paraId="37957134"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4) отсутствие фактов привлечения лизинговой компании к административной ответственности за предшествующий год;</w:t>
      </w:r>
    </w:p>
    <w:p w14:paraId="7B24ADC1"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5) Наличие опыта работы по заключению договоров финансовой аренды (лизинга) с субъектами малого и среднего предпринимательства, в том числе:</w:t>
      </w:r>
    </w:p>
    <w:p w14:paraId="492ACB76" w14:textId="77777777" w:rsidR="00DB15FF" w:rsidRPr="00C40A3B" w:rsidRDefault="00DB15FF" w:rsidP="00DB15FF">
      <w:pPr>
        <w:widowControl w:val="0"/>
        <w:tabs>
          <w:tab w:val="left" w:pos="2940"/>
        </w:tabs>
        <w:autoSpaceDE w:val="0"/>
        <w:autoSpaceDN w:val="0"/>
        <w:adjustRightInd w:val="0"/>
        <w:ind w:firstLine="709"/>
        <w:rPr>
          <w:rFonts w:ascii="Calibri" w:hAnsi="Calibri"/>
          <w:bCs/>
          <w:szCs w:val="26"/>
        </w:rPr>
      </w:pPr>
      <w:r w:rsidRPr="00C40A3B">
        <w:rPr>
          <w:rFonts w:ascii="Times New Roman" w:hAnsi="Times New Roman"/>
          <w:bCs/>
          <w:szCs w:val="26"/>
        </w:rPr>
        <w:t>наличие 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09CC3B92"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bCs/>
          <w:szCs w:val="26"/>
        </w:rPr>
        <w:t>6) </w:t>
      </w:r>
      <w:r w:rsidRPr="00C40A3B">
        <w:rPr>
          <w:rFonts w:ascii="Times New Roman" w:hAnsi="Times New Roman"/>
          <w:szCs w:val="26"/>
        </w:rPr>
        <w:t>наличие уровня просроченной задолженности портфеля финансовой аренды (лизинга) не выше 3% от размера совокупной задолженности по портфелю лизинга на последнюю отчетную дату;</w:t>
      </w:r>
    </w:p>
    <w:p w14:paraId="7B161160"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7) наличие положительного значения собственного капитала и чистых активов за последний отчетный год;</w:t>
      </w:r>
    </w:p>
    <w:p w14:paraId="18A578B4"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8) наличие величины уставного капитала лизинговой компании за последний отчетный год и за последний отчетный квартал не менее 15 млн. рублей;</w:t>
      </w:r>
    </w:p>
    <w:p w14:paraId="1F14495D"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9) отсутствие нереструктурированной просроченной задолженности перед бюджетом, внебюджетными фондами и другими государственными органами;</w:t>
      </w:r>
    </w:p>
    <w:p w14:paraId="684F428F"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10)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43B9569E"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11)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383CD01A"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12)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10085415" w14:textId="77777777" w:rsidR="00DB15FF" w:rsidRPr="00C40A3B" w:rsidRDefault="00DB15FF" w:rsidP="00DB15FF">
      <w:pPr>
        <w:widowControl w:val="0"/>
        <w:tabs>
          <w:tab w:val="left" w:pos="2940"/>
        </w:tabs>
        <w:autoSpaceDE w:val="0"/>
        <w:autoSpaceDN w:val="0"/>
        <w:adjustRightInd w:val="0"/>
        <w:ind w:firstLine="709"/>
        <w:rPr>
          <w:rFonts w:ascii="Times New Roman" w:eastAsia="Calibri" w:hAnsi="Times New Roman"/>
          <w:szCs w:val="26"/>
          <w:lang w:eastAsia="en-US"/>
        </w:rPr>
      </w:pPr>
      <w:r w:rsidRPr="00C40A3B">
        <w:rPr>
          <w:rFonts w:ascii="Times New Roman" w:hAnsi="Times New Roman"/>
          <w:szCs w:val="26"/>
        </w:rPr>
        <w:t>11.5. Критерии отбора иных организаций для целей заключения соглашения о сотрудничестве:</w:t>
      </w:r>
    </w:p>
    <w:p w14:paraId="2A8E6CEB"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 xml:space="preserve">1) наличие у организации ОКВЭДа (ов), подтверждающих, что организация </w:t>
      </w:r>
      <w:r w:rsidRPr="00C40A3B">
        <w:rPr>
          <w:rFonts w:ascii="Times New Roman" w:hAnsi="Times New Roman"/>
          <w:szCs w:val="26"/>
        </w:rPr>
        <w:lastRenderedPageBreak/>
        <w:t>осуществляет деятельность по выдаче займов;</w:t>
      </w:r>
    </w:p>
    <w:p w14:paraId="34F52B32"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2) наличие положительного аудиторского заключения по итогам работы за последний отчетный год;</w:t>
      </w:r>
    </w:p>
    <w:p w14:paraId="3C86DD01"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3) наличие уровня просроченной задолженности портфеля займов организации не выше 10 % от размера совокупной задолженности по портфелю займов на последнюю отчетную дату;</w:t>
      </w:r>
    </w:p>
    <w:p w14:paraId="1CD93FEA"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4) отсутствие негативной информации в отношении деловой репутации организации;</w:t>
      </w:r>
    </w:p>
    <w:p w14:paraId="5575B199"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5) отсутствие фактов привлечения к административной ответственности за предшествующий год;</w:t>
      </w:r>
    </w:p>
    <w:p w14:paraId="1F2B2043"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6) неприменение в отношении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54817079"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szCs w:val="26"/>
        </w:rPr>
        <w:t>7) </w:t>
      </w:r>
      <w:r w:rsidRPr="00C40A3B">
        <w:rPr>
          <w:rFonts w:ascii="Times New Roman" w:hAnsi="Times New Roman"/>
          <w:bCs/>
          <w:szCs w:val="26"/>
        </w:rPr>
        <w:t>наличие опыта работы по выдаче займов субъектам малого и среднего предпринимательства, в том числе:</w:t>
      </w:r>
    </w:p>
    <w:p w14:paraId="04C4AC66"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сформированного портфеля займов, предоставленных субъектам МСП, в размере не менее 150 млн. рублей на дату подачи организацией заявления для участия в отборе;</w:t>
      </w:r>
    </w:p>
    <w:p w14:paraId="081681C0"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bCs/>
          <w:szCs w:val="26"/>
        </w:rPr>
      </w:pPr>
      <w:r w:rsidRPr="00C40A3B">
        <w:rPr>
          <w:rFonts w:ascii="Times New Roman" w:hAnsi="Times New Roman"/>
          <w:bCs/>
          <w:szCs w:val="26"/>
        </w:rPr>
        <w:t>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627C5B2B"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11.6. Финансовая организация, желающая участвовать в отборе финансовых организаций для сотрудничества с Фондом по предоставлению поручительств, направляет на имя исполнительного директора Фонда соответствующую заявку на участие в отборе.</w:t>
      </w:r>
    </w:p>
    <w:p w14:paraId="57C27835"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11.7. Заявка на участие в отборе должна соответствовать следующим требованиями:</w:t>
      </w:r>
    </w:p>
    <w:p w14:paraId="5A8A5F32" w14:textId="77777777" w:rsidR="00DB15FF" w:rsidRPr="00C40A3B" w:rsidRDefault="00DB15FF" w:rsidP="00DB15FF">
      <w:pPr>
        <w:autoSpaceDE w:val="0"/>
        <w:autoSpaceDN w:val="0"/>
        <w:adjustRightInd w:val="0"/>
        <w:ind w:firstLine="709"/>
        <w:rPr>
          <w:rFonts w:ascii="Times New Roman" w:hAnsi="Times New Roman"/>
          <w:szCs w:val="26"/>
        </w:rPr>
      </w:pPr>
      <w:r w:rsidRPr="00C40A3B">
        <w:rPr>
          <w:rFonts w:ascii="Times New Roman" w:hAnsi="Times New Roman"/>
          <w:szCs w:val="26"/>
        </w:rPr>
        <w:t xml:space="preserve">все документы заявки должны быть сшиты единым сшивом, пронумерованы и содержать опись с указанием страниц расположения документов, при этом сшив документов должен быть скреплен заверительной надписью финансовой организации с указанием общего количества страниц в сшиве, проставлением подписи уполномоченного лица и печати участника конкурса, указанием на верность копий документов, находящихся в сшиве в случае, если данные копии документов не содержат заверения своей верности.  </w:t>
      </w:r>
    </w:p>
    <w:p w14:paraId="0972E81F" w14:textId="77777777" w:rsidR="00DB15FF" w:rsidRPr="00C40A3B" w:rsidRDefault="00DB15FF" w:rsidP="00DB15FF">
      <w:pPr>
        <w:autoSpaceDE w:val="0"/>
        <w:autoSpaceDN w:val="0"/>
        <w:adjustRightInd w:val="0"/>
        <w:ind w:firstLine="709"/>
        <w:rPr>
          <w:rFonts w:ascii="Times New Roman" w:hAnsi="Times New Roman"/>
          <w:szCs w:val="26"/>
        </w:rPr>
      </w:pPr>
      <w:r w:rsidRPr="00C40A3B">
        <w:rPr>
          <w:rFonts w:ascii="Times New Roman" w:hAnsi="Times New Roman"/>
          <w:szCs w:val="26"/>
        </w:rPr>
        <w:t>заявка включает в себя следующие документы и информацию:</w:t>
      </w:r>
    </w:p>
    <w:p w14:paraId="183F9068" w14:textId="77777777" w:rsidR="00DB15FF" w:rsidRPr="00C40A3B" w:rsidRDefault="00DB15FF" w:rsidP="00DB15FF">
      <w:pPr>
        <w:autoSpaceDE w:val="0"/>
        <w:autoSpaceDN w:val="0"/>
        <w:adjustRightInd w:val="0"/>
        <w:ind w:firstLine="709"/>
        <w:rPr>
          <w:rFonts w:ascii="Times New Roman" w:hAnsi="Times New Roman"/>
          <w:szCs w:val="26"/>
        </w:rPr>
      </w:pPr>
      <w:r w:rsidRPr="00C40A3B">
        <w:rPr>
          <w:rFonts w:ascii="Times New Roman" w:hAnsi="Times New Roman"/>
          <w:szCs w:val="26"/>
        </w:rPr>
        <w:t>соответствующее письмо-заявление, составленное в свободной форме, выражающее намерение финансовой организации принять участие в отборе финансовых организаций для сотрудничества с Фондом по предоставлению поручительств;</w:t>
      </w:r>
    </w:p>
    <w:p w14:paraId="5993A086" w14:textId="77777777" w:rsidR="00DB15FF" w:rsidRPr="00C40A3B" w:rsidRDefault="00DB15FF" w:rsidP="00DB15FF">
      <w:pPr>
        <w:ind w:firstLine="720"/>
        <w:rPr>
          <w:rFonts w:ascii="Times New Roman" w:hAnsi="Times New Roman"/>
          <w:bCs/>
          <w:szCs w:val="26"/>
        </w:rPr>
      </w:pPr>
      <w:r w:rsidRPr="00C40A3B">
        <w:rPr>
          <w:rFonts w:ascii="Times New Roman" w:hAnsi="Times New Roman"/>
          <w:bCs/>
          <w:szCs w:val="26"/>
        </w:rPr>
        <w:t>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p>
    <w:p w14:paraId="0F821E1B" w14:textId="77777777" w:rsidR="00DB15FF" w:rsidRPr="00C40A3B" w:rsidRDefault="00DB15FF" w:rsidP="00DB15FF">
      <w:pPr>
        <w:autoSpaceDE w:val="0"/>
        <w:autoSpaceDN w:val="0"/>
        <w:adjustRightInd w:val="0"/>
        <w:ind w:firstLine="709"/>
        <w:rPr>
          <w:rFonts w:ascii="Calibri" w:hAnsi="Calibri"/>
          <w:lang w:eastAsia="en-US"/>
        </w:rPr>
      </w:pPr>
      <w:r w:rsidRPr="00C40A3B">
        <w:rPr>
          <w:rFonts w:ascii="Times New Roman" w:hAnsi="Times New Roman"/>
          <w:szCs w:val="26"/>
        </w:rPr>
        <w:t xml:space="preserve">копии документов, подтверждающих соответствие финансовой организации критериям отбора. Кредитная организация, аккредитованная Акционерным обществом «Федеральная корпорация по развитию малого и среднего предпринимательства», может не предоставлять документы, указанные в части б) подпункта 4 и подпункте 5 пункта 11.2 настоящего Порядка (за исключением кредитной организации, </w:t>
      </w:r>
      <w:r w:rsidRPr="00C40A3B">
        <w:rPr>
          <w:rFonts w:ascii="Times New Roman" w:hAnsi="Times New Roman"/>
          <w:szCs w:val="26"/>
        </w:rPr>
        <w:lastRenderedPageBreak/>
        <w:t>участвующей в отборе по направлению деятельности «факторинг»). Иная организация, одним из учредителей (участников) или акционеров (в случае, если организация является акционерным обществом) которого является Российская Федерация или субъект Российской Федерации, может не предоставлять документы, указанные в части 7) пункта 11.5 настоящего Порядка;</w:t>
      </w:r>
    </w:p>
    <w:p w14:paraId="0DC9BB18" w14:textId="77777777" w:rsidR="00DB15FF" w:rsidRPr="00C40A3B" w:rsidRDefault="00DB15FF" w:rsidP="00DB15FF">
      <w:pPr>
        <w:autoSpaceDE w:val="0"/>
        <w:autoSpaceDN w:val="0"/>
        <w:adjustRightInd w:val="0"/>
        <w:ind w:firstLine="709"/>
        <w:rPr>
          <w:lang w:eastAsia="en-US"/>
        </w:rPr>
      </w:pPr>
      <w:r w:rsidRPr="00C40A3B">
        <w:rPr>
          <w:lang w:eastAsia="en-US"/>
        </w:rPr>
        <w:t>копии документов, подтверждающих соответствие лизинговой компании критериям отбора. Лизинговая компания, включенн</w:t>
      </w:r>
      <w:r w:rsidRPr="00C40A3B">
        <w:rPr>
          <w:rFonts w:ascii="Calibri" w:hAnsi="Calibri"/>
          <w:lang w:eastAsia="en-US"/>
        </w:rPr>
        <w:t>ая</w:t>
      </w:r>
      <w:r w:rsidRPr="00C40A3B">
        <w:rPr>
          <w:lang w:eastAsia="en-US"/>
        </w:rPr>
        <w:t xml:space="preserve"> в Программу льготного лизинга оборудования для малого бизнеса Акционерн</w:t>
      </w:r>
      <w:r w:rsidRPr="00C40A3B">
        <w:rPr>
          <w:rFonts w:ascii="Calibri" w:hAnsi="Calibri"/>
          <w:lang w:eastAsia="en-US"/>
        </w:rPr>
        <w:t>ого</w:t>
      </w:r>
      <w:r w:rsidRPr="00C40A3B">
        <w:rPr>
          <w:lang w:eastAsia="en-US"/>
        </w:rPr>
        <w:t xml:space="preserve"> обществ</w:t>
      </w:r>
      <w:r w:rsidRPr="00C40A3B">
        <w:rPr>
          <w:rFonts w:ascii="Calibri" w:hAnsi="Calibri"/>
          <w:lang w:eastAsia="en-US"/>
        </w:rPr>
        <w:t>а</w:t>
      </w:r>
      <w:r w:rsidRPr="00C40A3B">
        <w:rPr>
          <w:lang w:eastAsia="en-US"/>
        </w:rPr>
        <w:t xml:space="preserve"> «Федеральная корпорация по развитию малого и среднего предпринимательства», может не предоставлять документы, указанные в подпункте 5 пункта 11.4 настоящего Порядка.</w:t>
      </w:r>
    </w:p>
    <w:p w14:paraId="0F1B2D90" w14:textId="77777777" w:rsidR="00DB15FF" w:rsidRPr="00C40A3B" w:rsidRDefault="00DB15FF" w:rsidP="00DB15FF">
      <w:pPr>
        <w:autoSpaceDE w:val="0"/>
        <w:autoSpaceDN w:val="0"/>
        <w:adjustRightInd w:val="0"/>
        <w:ind w:firstLine="709"/>
        <w:rPr>
          <w:lang w:eastAsia="en-US"/>
        </w:rPr>
      </w:pPr>
      <w:r w:rsidRPr="00C40A3B">
        <w:rPr>
          <w:lang w:eastAsia="en-US"/>
        </w:rPr>
        <w:t>информацию:</w:t>
      </w:r>
    </w:p>
    <w:p w14:paraId="20AF9660"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об объемах кредитов (банковских гарантий, займов), выданных субъектам малого и среднего предпринимательства/договоров финансовой аренды (лизинга) с субъектами МСП (с разбивкой по отраслям – в отношении финансовой аренды (лизинга) за 3 (три) последних года, в том числе на территории Краснодарского края;</w:t>
      </w:r>
    </w:p>
    <w:p w14:paraId="0B28A909"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о величине размера просроченной кредитной задолженности (задолженности по займам, договорам финансовой аренды (лизинга)) субъектов малого и среднего предпринимательства к общему объему кредитной задолженности (задолженности по займам) субъектов малого и среднего предпринимательства на последнюю отчетную дату и в разбивке за последние 3 (три) календарных года (по состоянию на 1 января каждого года), предшествующих году подачи заявления на участие в отборе, в целом по финансовой организации и по кредитному портфелю (портфелю займов) финансовой организации в отношении субъектов МСП, зарегистрированных на территории Краснодарского края.</w:t>
      </w:r>
    </w:p>
    <w:p w14:paraId="31E96EAD" w14:textId="0A452594" w:rsidR="00DB15FF" w:rsidRPr="00C40A3B" w:rsidRDefault="00DB15FF" w:rsidP="00DB15FF">
      <w:pPr>
        <w:ind w:firstLine="709"/>
        <w:rPr>
          <w:rFonts w:ascii="Times New Roman" w:hAnsi="Times New Roman"/>
          <w:szCs w:val="26"/>
        </w:rPr>
      </w:pPr>
      <w:r w:rsidRPr="00C40A3B">
        <w:rPr>
          <w:rFonts w:ascii="Times New Roman" w:hAnsi="Times New Roman"/>
          <w:szCs w:val="26"/>
        </w:rPr>
        <w:t>В случае размещения документов, подтверждающих соответствие финансовой организации критериям отбора, в открытом доступе на сайтах в сети Интернет, допускается непредоставление вышеуказанных копий документов при условии указания ссылок на адрес страницы интернет</w:t>
      </w:r>
      <w:r w:rsidR="00B05A70">
        <w:rPr>
          <w:rFonts w:ascii="Times New Roman" w:hAnsi="Times New Roman"/>
          <w:szCs w:val="26"/>
        </w:rPr>
        <w:t>-</w:t>
      </w:r>
      <w:r w:rsidRPr="00C40A3B">
        <w:rPr>
          <w:rFonts w:ascii="Times New Roman" w:hAnsi="Times New Roman"/>
          <w:szCs w:val="26"/>
        </w:rPr>
        <w:t xml:space="preserve">сайта, на которой размещен соответствующий документ.    </w:t>
      </w:r>
    </w:p>
    <w:p w14:paraId="6347A35C" w14:textId="77777777" w:rsidR="00DB15FF" w:rsidRPr="00C40A3B" w:rsidRDefault="00DB15FF" w:rsidP="00DB15FF">
      <w:pPr>
        <w:autoSpaceDE w:val="0"/>
        <w:autoSpaceDN w:val="0"/>
        <w:adjustRightInd w:val="0"/>
        <w:ind w:firstLine="709"/>
        <w:rPr>
          <w:rFonts w:ascii="Times New Roman" w:eastAsia="Calibri" w:hAnsi="Times New Roman"/>
          <w:szCs w:val="26"/>
          <w:lang w:eastAsia="en-US"/>
        </w:rPr>
      </w:pPr>
      <w:r w:rsidRPr="00C40A3B">
        <w:rPr>
          <w:rFonts w:ascii="Times New Roman" w:hAnsi="Times New Roman"/>
          <w:szCs w:val="26"/>
        </w:rPr>
        <w:t>Соответствие критериям, определенным подпунктами 3, 4 (а) пункта 11.2 и подпунктами 3, 5 пункта 11.3 настоящего Порядка подтверждается со стороны финансовой организации/МФО информативно в виде справки или заявления.</w:t>
      </w:r>
    </w:p>
    <w:p w14:paraId="4E52E952" w14:textId="77777777" w:rsidR="00DB15FF" w:rsidRPr="00C40A3B" w:rsidRDefault="00DB15FF" w:rsidP="00DB15FF">
      <w:pPr>
        <w:autoSpaceDE w:val="0"/>
        <w:autoSpaceDN w:val="0"/>
        <w:adjustRightInd w:val="0"/>
        <w:ind w:firstLine="709"/>
        <w:rPr>
          <w:rFonts w:ascii="Times New Roman" w:hAnsi="Times New Roman"/>
          <w:szCs w:val="26"/>
        </w:rPr>
      </w:pPr>
      <w:r w:rsidRPr="00C40A3B">
        <w:rPr>
          <w:rFonts w:ascii="Times New Roman" w:hAnsi="Times New Roman"/>
          <w:szCs w:val="26"/>
        </w:rPr>
        <w:t>Соответствие МФО/лизинговой компании подпункту 4) пункта 11.3 и подпункту 3 пункта 11.4 настоящего Порядка и соответствие иной организации подпункту 4) пункта 11.5 настоящего Порядка определяется Фондом на основании самостоятельно полученных сведений.</w:t>
      </w:r>
    </w:p>
    <w:p w14:paraId="5DCDD404" w14:textId="77777777" w:rsidR="00DB15FF" w:rsidRPr="00C40A3B" w:rsidRDefault="00DB15FF" w:rsidP="00DB15FF">
      <w:pPr>
        <w:widowControl w:val="0"/>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 xml:space="preserve">11.8. Для определения соответствия или несоответствия финансовой организации критериям отбора кредитных организаций, МФО, лизинговых компаний или иных организаций для заключения с ними соглашений о сотрудничестве </w:t>
      </w:r>
      <w:r w:rsidRPr="00C40A3B">
        <w:rPr>
          <w:rFonts w:ascii="Times New Roman" w:hAnsi="Times New Roman"/>
          <w:bCs/>
          <w:szCs w:val="26"/>
        </w:rPr>
        <w:t xml:space="preserve">по предоставлению Фондом поручительств создается </w:t>
      </w:r>
      <w:r w:rsidRPr="00C40A3B">
        <w:rPr>
          <w:rFonts w:ascii="Times New Roman" w:hAnsi="Times New Roman"/>
          <w:szCs w:val="26"/>
        </w:rPr>
        <w:t>Комиссия по отбору финансовых организаций, состоящая из участников комиссии – председателя, секретаря, членов Комиссии. Количественный и персональный состав Комиссии по отбору партнеров определяется приказом Исполнительного директора Фонда.</w:t>
      </w:r>
    </w:p>
    <w:p w14:paraId="3C4B8681" w14:textId="77777777" w:rsidR="00DB15FF" w:rsidRPr="00C40A3B" w:rsidRDefault="00DB15FF" w:rsidP="00DB15FF">
      <w:pPr>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11.9. Заключение Комиссии по отбору финансовых организаций составляется при участии не менее чем половины от общего числа ее участников.</w:t>
      </w:r>
    </w:p>
    <w:p w14:paraId="3873CFAA" w14:textId="77777777" w:rsidR="00DB15FF" w:rsidRPr="00C40A3B" w:rsidRDefault="00DB15FF" w:rsidP="00DB15FF">
      <w:pPr>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 xml:space="preserve">11.10. Комиссия по отбору финансовых организаций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равенства голосов решающим является голос председателя Комиссии. Заключения </w:t>
      </w:r>
      <w:r w:rsidRPr="00C40A3B">
        <w:rPr>
          <w:rFonts w:ascii="Times New Roman" w:hAnsi="Times New Roman"/>
          <w:szCs w:val="26"/>
        </w:rPr>
        <w:lastRenderedPageBreak/>
        <w:t>Комиссии по отбору финансовых организаций подписываются участниками Комиссии, участвующими в даче заключения.</w:t>
      </w:r>
    </w:p>
    <w:p w14:paraId="4DF28D91" w14:textId="77777777" w:rsidR="00DB15FF" w:rsidRPr="00C40A3B" w:rsidRDefault="00DB15FF" w:rsidP="00DB15FF">
      <w:pPr>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11.11. Комиссия по отбору финансовых организаций по результатам рассмотрения заявки финансовой организации дает заключение о соответствии или несоответствии финансовой организации, подавшей заявку, критериям отбора.</w:t>
      </w:r>
    </w:p>
    <w:p w14:paraId="6D2DC139" w14:textId="77777777" w:rsidR="00DB15FF" w:rsidRPr="00C40A3B" w:rsidRDefault="00DB15FF" w:rsidP="00DB15FF">
      <w:pPr>
        <w:tabs>
          <w:tab w:val="left" w:pos="2940"/>
        </w:tabs>
        <w:autoSpaceDE w:val="0"/>
        <w:autoSpaceDN w:val="0"/>
        <w:adjustRightInd w:val="0"/>
        <w:ind w:firstLine="709"/>
        <w:rPr>
          <w:rFonts w:ascii="Times New Roman" w:hAnsi="Times New Roman"/>
          <w:szCs w:val="26"/>
        </w:rPr>
      </w:pPr>
      <w:r w:rsidRPr="00C40A3B">
        <w:rPr>
          <w:rFonts w:ascii="Times New Roman" w:hAnsi="Times New Roman"/>
          <w:szCs w:val="26"/>
        </w:rPr>
        <w:t>11.12. Заключение комиссии по отбору финансовых организаций является основанием для принятия исполнительным директором Фонда решения о заключении с соответствующей финансовой организацией соглашения о сотрудничестве или об отказе от заключения с финансовой организацией соглашения о сотрудничестве по предоставлению Фондом поручительств.</w:t>
      </w:r>
    </w:p>
    <w:p w14:paraId="0F5AA7D6" w14:textId="77777777" w:rsidR="00DB15FF" w:rsidRPr="00C40A3B" w:rsidRDefault="00DB15FF" w:rsidP="00DB15FF">
      <w:pPr>
        <w:tabs>
          <w:tab w:val="left" w:pos="2940"/>
        </w:tabs>
        <w:autoSpaceDE w:val="0"/>
        <w:autoSpaceDN w:val="0"/>
        <w:adjustRightInd w:val="0"/>
        <w:ind w:firstLine="709"/>
        <w:rPr>
          <w:rFonts w:ascii="Times New Roman" w:hAnsi="Times New Roman"/>
          <w:bCs/>
          <w:szCs w:val="26"/>
        </w:rPr>
      </w:pPr>
      <w:r w:rsidRPr="00C40A3B">
        <w:rPr>
          <w:rFonts w:ascii="Times New Roman" w:hAnsi="Times New Roman"/>
          <w:szCs w:val="26"/>
        </w:rPr>
        <w:t xml:space="preserve">11.13. Условия заключенного между Фондом и финансовой организацией соглашения о сотрудничестве по предоставлению поручительств должны соответствовать </w:t>
      </w:r>
      <w:r w:rsidRPr="00C40A3B">
        <w:rPr>
          <w:rFonts w:ascii="Times New Roman" w:hAnsi="Times New Roman"/>
          <w:bCs/>
          <w:szCs w:val="26"/>
        </w:rPr>
        <w:t>Требованиям к фондам, положениям настоящего Порядка. В случае возникновения противоречия стороны руководствуются положениями Требований к фондам и настоящим Порядком.</w:t>
      </w:r>
    </w:p>
    <w:p w14:paraId="23E58799" w14:textId="77777777" w:rsidR="00DB15FF" w:rsidRPr="00C40A3B" w:rsidRDefault="00DB15FF" w:rsidP="00DB15FF">
      <w:pPr>
        <w:ind w:firstLine="709"/>
        <w:rPr>
          <w:rFonts w:ascii="Times New Roman" w:hAnsi="Times New Roman"/>
          <w:bCs/>
          <w:szCs w:val="26"/>
        </w:rPr>
      </w:pPr>
      <w:r w:rsidRPr="00C40A3B">
        <w:rPr>
          <w:rFonts w:ascii="Times New Roman" w:hAnsi="Times New Roman"/>
          <w:bCs/>
          <w:szCs w:val="26"/>
        </w:rPr>
        <w:t>11.14. Фонд и финансовая организация вправе досрочно расторгнуть соглашение о сотрудничестве в одностороннем порядке. О досрочном расторжении заключенного между Фондом и финансовой организацией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14:paraId="378FBDAB"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 xml:space="preserve"> Досрочное расторжение соглашения не влечет за собой автоматического досрочного расторжения (прекращения) ранее заключенных с финансовой организацией трехсторонних договоров поручительств и отказ со стороны Фонда, финансовой организации, субъекта МСП/организации инфраструктуры поддержки от исполнения обязательств по ним.</w:t>
      </w:r>
    </w:p>
    <w:p w14:paraId="206C0EBB"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 xml:space="preserve"> С момента получения Фондом либо финансовой организацией уведомления о досрочном расторжении заключенного между ними соглашения новые договоры поручительства Фондом, финансовой организацией и субъектом МСП/организацией инфраструктуры поддержки не заключаются.</w:t>
      </w:r>
    </w:p>
    <w:p w14:paraId="6C7DEBF4"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11.15. Фонд ежеквартально осуществляет мониторинг деятельности финансовых организаций на соответствие критериям, установленным пунктами 11.2 – 11.5 настоящего Порядка для каждой из таких организаций (кредитных организаций, МФО, лизинговых компаний, иных организаций).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финансовых организаций положениям пунктов 11.2-11.5 настоящего Порядка, а также принимается решение о продолжении, приостановлении или прекращении сотрудничества с ними.</w:t>
      </w:r>
    </w:p>
    <w:p w14:paraId="35D1EF8B"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11.16. Информационный обмен между финансовой организацией и Фондом осуществляется исходя из следующих основных требований:</w:t>
      </w:r>
    </w:p>
    <w:p w14:paraId="51DF83BB"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а) финансовая организация ежеквартально не позднее 8 числа месяца, следующего за отчетным кварталом, предоставляет Фонду следующую информацию:</w:t>
      </w:r>
    </w:p>
    <w:p w14:paraId="06CD8DC8"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о соответствии критериям, указанным в пунктах 11.2 (для кредитных организаций),11.3 (для МФО), 11.4 (для лизинговых компаний), 11.5 (для иных организаций) настоящего Порядка</w:t>
      </w:r>
    </w:p>
    <w:p w14:paraId="16C4D3E7"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о текущем остатке задолженности субъектов МСП/организаций инфраструктуры поддержки по обязательствам, основанным на действующих договорах, обеспеченных поручительством Фонда, по каждому субъектов МСП/организации инфраструктуры поддержки в отдельности;</w:t>
      </w:r>
    </w:p>
    <w:p w14:paraId="1801F8C5"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lastRenderedPageBreak/>
        <w:t>об общем объеме кредитования (выдачи банковских гарантий, займов, финансовой аренды (лизинга), факторинга), выданных банком субъектам МСП/организациям инфраструктуры поддержки на территории Краснодарского края за прошедший период (квартал);</w:t>
      </w:r>
    </w:p>
    <w:p w14:paraId="1EB16BB8"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об общем количестве субъектов МСП/организаций инфраструктуры поддержки, получивших кредиты (банковские гарантии, займы, заключивших договоры финансовой аренды (лизинга), договоры факторинга) на территории Краснодарского края за прошедший период (квартал);</w:t>
      </w:r>
    </w:p>
    <w:p w14:paraId="177E36A1"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об общем объеме обязательств субъектов МСП/организаций инфраструктуры поддержки, неисполненных и (или) исполненных ненадлежащим образом, в том числе просроченных, основанных на действующих кредитных договорах (договорах о предоставлении банковской гарантии, договорах займа, договорах финансовой аренды (лизинга), договорах факторинга), обеспеченным поручительством Фонда;</w:t>
      </w:r>
    </w:p>
    <w:p w14:paraId="60028E96"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б) финансовая организация ежегодно не позднее 15 мая года, следующего за отчетным, предоставляет Фонду следующую информацию:</w:t>
      </w:r>
    </w:p>
    <w:p w14:paraId="5D24F100"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об объеме выручки за предшествующий календарный год субъектов МСП/организаций инфраструктуры поддержки, имеющих действующее поручительство Фонда в любую из дат отчетного периода;</w:t>
      </w:r>
    </w:p>
    <w:p w14:paraId="6D3E650A"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об объеме налогов, сборов, страховых взносов субъектов МСП/организаций инфраструктуры поддержки, имеющих действующее поручительство Фонда в любую из дат отчетного периода, уплаченных в бюджетную систему Российской Федерации (без учета НДС) за предшествующий календарный год;</w:t>
      </w:r>
    </w:p>
    <w:p w14:paraId="0DB71AE2"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в) Фонд ежеквартально предоставляет финансовой организации документацию, необходимую в соответствии с внутренними документами финансовой организации для принятия решения о заключении договоров поручительства:</w:t>
      </w:r>
    </w:p>
    <w:p w14:paraId="448F1975"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информацию о размере активов Фонда, его качественной и количественной структуре (расшифровка всех активов) на конец каждого квартала;</w:t>
      </w:r>
    </w:p>
    <w:p w14:paraId="40D070AD"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 xml:space="preserve">информацию об общем объеме действующих обязательств Фонда перед всеми финансовыми организациями; </w:t>
      </w:r>
    </w:p>
    <w:p w14:paraId="177F6827"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информацию об объеме выданных Фондом поручительств и законченных обязательствах Фонда на конец каждого квартала;</w:t>
      </w:r>
    </w:p>
    <w:p w14:paraId="0DCB68B4"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отчетность в форме данных бухгалтерского баланса и отчета о прибылях и убытках не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4F7C6E46" w14:textId="77777777" w:rsidR="00DB15FF" w:rsidRPr="00C40A3B" w:rsidRDefault="00DB15FF" w:rsidP="00DB15FF">
      <w:pPr>
        <w:autoSpaceDE w:val="0"/>
        <w:autoSpaceDN w:val="0"/>
        <w:adjustRightInd w:val="0"/>
        <w:ind w:firstLine="748"/>
        <w:rPr>
          <w:rFonts w:ascii="Times New Roman" w:hAnsi="Times New Roman"/>
          <w:bCs/>
          <w:szCs w:val="26"/>
        </w:rPr>
      </w:pPr>
      <w:r w:rsidRPr="00C40A3B">
        <w:rPr>
          <w:rFonts w:ascii="Times New Roman" w:hAnsi="Times New Roman"/>
          <w:bCs/>
          <w:szCs w:val="26"/>
        </w:rPr>
        <w:t>сведения о текущих (оставшихся) объемах лимитов Фонда по финансовым организациям по видам обеспечиваемых обязательств.</w:t>
      </w:r>
    </w:p>
    <w:p w14:paraId="739F45B3" w14:textId="77777777" w:rsidR="00DB15FF" w:rsidRPr="00C40A3B" w:rsidRDefault="00DB15FF" w:rsidP="00DB15FF">
      <w:pPr>
        <w:autoSpaceDE w:val="0"/>
        <w:autoSpaceDN w:val="0"/>
        <w:adjustRightInd w:val="0"/>
        <w:ind w:firstLine="748"/>
        <w:rPr>
          <w:rFonts w:ascii="Times New Roman" w:hAnsi="Times New Roman"/>
          <w:bCs/>
          <w:szCs w:val="26"/>
        </w:rPr>
      </w:pPr>
    </w:p>
    <w:p w14:paraId="4041CECD" w14:textId="77777777" w:rsidR="00DB15FF" w:rsidRPr="00C40A3B" w:rsidRDefault="00DB15FF" w:rsidP="00DB15FF">
      <w:pPr>
        <w:tabs>
          <w:tab w:val="left" w:pos="0"/>
        </w:tabs>
        <w:ind w:firstLine="709"/>
        <w:jc w:val="center"/>
        <w:rPr>
          <w:rFonts w:ascii="Times New Roman" w:eastAsia="Calibri" w:hAnsi="Times New Roman"/>
          <w:b/>
          <w:szCs w:val="26"/>
          <w:lang w:eastAsia="en-US"/>
        </w:rPr>
      </w:pPr>
      <w:r w:rsidRPr="00C40A3B">
        <w:rPr>
          <w:rFonts w:ascii="Times New Roman" w:hAnsi="Times New Roman"/>
          <w:b/>
          <w:szCs w:val="26"/>
        </w:rPr>
        <w:t>12. Порядок размещения временно свободных средств Фонда</w:t>
      </w:r>
    </w:p>
    <w:p w14:paraId="37A7622B" w14:textId="77777777" w:rsidR="00DB15FF" w:rsidRPr="00C40A3B" w:rsidRDefault="00DB15FF" w:rsidP="00DB15FF">
      <w:pPr>
        <w:tabs>
          <w:tab w:val="left" w:pos="0"/>
        </w:tabs>
        <w:ind w:firstLine="709"/>
        <w:rPr>
          <w:rFonts w:ascii="Times New Roman" w:hAnsi="Times New Roman"/>
          <w:szCs w:val="26"/>
        </w:rPr>
      </w:pPr>
    </w:p>
    <w:p w14:paraId="2B6DE157" w14:textId="77777777" w:rsidR="00DB15FF" w:rsidRPr="00C40A3B" w:rsidRDefault="00DB15FF" w:rsidP="00DB15FF">
      <w:pPr>
        <w:tabs>
          <w:tab w:val="left" w:pos="0"/>
        </w:tabs>
        <w:ind w:firstLine="709"/>
        <w:rPr>
          <w:rFonts w:ascii="Times New Roman" w:hAnsi="Times New Roman"/>
          <w:szCs w:val="26"/>
        </w:rPr>
      </w:pPr>
      <w:r w:rsidRPr="00C40A3B">
        <w:rPr>
          <w:rFonts w:ascii="Times New Roman" w:hAnsi="Times New Roman"/>
          <w:szCs w:val="26"/>
        </w:rPr>
        <w:t xml:space="preserve">12.1. Фонд осуществляет размещение временно свободных денежных средств в рублях в </w:t>
      </w:r>
      <w:bookmarkStart w:id="19" w:name="Par5"/>
      <w:bookmarkEnd w:id="19"/>
      <w:r w:rsidRPr="00C40A3B">
        <w:rPr>
          <w:rFonts w:ascii="Times New Roman" w:hAnsi="Times New Roman"/>
          <w:szCs w:val="26"/>
        </w:rPr>
        <w:t>депозиты и (или) расчетные счета в кредитных организациях.</w:t>
      </w:r>
    </w:p>
    <w:p w14:paraId="316A98A7" w14:textId="77777777" w:rsidR="00DB15FF" w:rsidRPr="00C40A3B" w:rsidRDefault="00DB15FF" w:rsidP="00DB15FF">
      <w:pPr>
        <w:tabs>
          <w:tab w:val="left" w:pos="0"/>
        </w:tabs>
        <w:ind w:firstLine="709"/>
        <w:rPr>
          <w:rFonts w:ascii="Times New Roman" w:hAnsi="Times New Roman"/>
          <w:szCs w:val="26"/>
        </w:rPr>
      </w:pPr>
      <w:r w:rsidRPr="00C40A3B">
        <w:rPr>
          <w:rFonts w:ascii="Times New Roman" w:hAnsi="Times New Roman"/>
          <w:szCs w:val="26"/>
        </w:rPr>
        <w:t xml:space="preserve">12.2.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t>
      </w:r>
    </w:p>
    <w:p w14:paraId="616F1489" w14:textId="77777777" w:rsidR="00DB15FF" w:rsidRPr="00C40A3B" w:rsidRDefault="00DB15FF" w:rsidP="00DB15FF">
      <w:pPr>
        <w:tabs>
          <w:tab w:val="left" w:pos="0"/>
        </w:tabs>
        <w:ind w:firstLine="709"/>
        <w:rPr>
          <w:rFonts w:ascii="Times New Roman" w:hAnsi="Times New Roman"/>
          <w:szCs w:val="26"/>
        </w:rPr>
      </w:pPr>
      <w:r w:rsidRPr="00C40A3B">
        <w:rPr>
          <w:rFonts w:ascii="Times New Roman" w:hAnsi="Times New Roman"/>
          <w:szCs w:val="26"/>
        </w:rPr>
        <w:t xml:space="preserve">1) наличие у кредитной организации универсальной или базовой лицензии Центрального Банка Российской Федерации на осуществление банковских операций; </w:t>
      </w:r>
    </w:p>
    <w:p w14:paraId="7D73ABC0" w14:textId="77777777" w:rsidR="00DB15FF" w:rsidRPr="00C40A3B" w:rsidRDefault="00DB15FF" w:rsidP="00DB15FF">
      <w:pPr>
        <w:tabs>
          <w:tab w:val="left" w:pos="0"/>
        </w:tabs>
        <w:ind w:firstLine="709"/>
        <w:rPr>
          <w:rFonts w:ascii="Times New Roman" w:hAnsi="Times New Roman"/>
          <w:szCs w:val="26"/>
        </w:rPr>
      </w:pPr>
      <w:r w:rsidRPr="00C40A3B">
        <w:rPr>
          <w:rFonts w:ascii="Times New Roman" w:hAnsi="Times New Roman"/>
          <w:szCs w:val="26"/>
        </w:rP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w:t>
      </w:r>
      <w:r w:rsidRPr="00C40A3B">
        <w:rPr>
          <w:rFonts w:ascii="Times New Roman" w:hAnsi="Times New Roman"/>
          <w:szCs w:val="26"/>
        </w:rPr>
        <w:lastRenderedPageBreak/>
        <w:t xml:space="preserve">публикуемым на официальном сайте </w:t>
      </w:r>
      <w:hyperlink r:id="rId13" w:history="1">
        <w:r w:rsidRPr="00C40A3B">
          <w:rPr>
            <w:rFonts w:ascii="Times New Roman" w:eastAsia="Calibri" w:hAnsi="Times New Roman"/>
            <w:szCs w:val="26"/>
          </w:rPr>
          <w:t>www.cbr.ru</w:t>
        </w:r>
      </w:hyperlink>
      <w:r w:rsidRPr="00C40A3B">
        <w:rPr>
          <w:rFonts w:ascii="Times New Roman" w:hAnsi="Times New Roman"/>
          <w:szCs w:val="26"/>
        </w:rPr>
        <w:t xml:space="preserve"> в сети «Интернет» в соответствии со статьей 57 Закона о Банке России;</w:t>
      </w:r>
    </w:p>
    <w:p w14:paraId="5990D8BD" w14:textId="77777777" w:rsidR="00DB15FF" w:rsidRPr="00C40A3B" w:rsidRDefault="00DB15FF" w:rsidP="00DB15FF">
      <w:pPr>
        <w:tabs>
          <w:tab w:val="left" w:pos="0"/>
        </w:tabs>
        <w:ind w:firstLine="709"/>
        <w:rPr>
          <w:rFonts w:ascii="Times New Roman" w:hAnsi="Times New Roman"/>
          <w:szCs w:val="26"/>
        </w:rPr>
      </w:pPr>
      <w:r w:rsidRPr="00C40A3B">
        <w:rPr>
          <w:rFonts w:ascii="Times New Roman" w:hAnsi="Times New Roman"/>
          <w:szCs w:val="26"/>
        </w:rPr>
        <w:t xml:space="preserve">3) наличие у кредитной организации международного рейтинга долгосрочной кредитоспособности по классификации рейтинговых агентств «ФитчРейтингс» (FitchRatings) или «Стандарт энд Пурс» (Standart&amp;Poor’s) не ниже «BB-», либо «МудисИнвесторс Сервис» (Moody’sInvestorsService) не ниже «Ba3»; </w:t>
      </w:r>
    </w:p>
    <w:p w14:paraId="24D7AB65" w14:textId="77777777" w:rsidR="00DB15FF" w:rsidRPr="00C40A3B" w:rsidRDefault="00DB15FF" w:rsidP="00DB15FF">
      <w:pPr>
        <w:tabs>
          <w:tab w:val="left" w:pos="0"/>
        </w:tabs>
        <w:ind w:firstLine="709"/>
        <w:rPr>
          <w:rFonts w:ascii="Times New Roman" w:hAnsi="Times New Roman"/>
          <w:szCs w:val="26"/>
        </w:rPr>
      </w:pPr>
      <w:r w:rsidRPr="00C40A3B">
        <w:rPr>
          <w:rFonts w:ascii="Times New Roman" w:hAnsi="Times New Roman"/>
          <w:szCs w:val="26"/>
        </w:rPr>
        <w:t xml:space="preserve">4) срок деятельности кредитной организации с даты ее регистрации составляет не менее 5 (пяти) лет; </w:t>
      </w:r>
    </w:p>
    <w:p w14:paraId="00D70847" w14:textId="77777777" w:rsidR="00DB15FF" w:rsidRPr="00C40A3B" w:rsidRDefault="00DB15FF" w:rsidP="00DB15FF">
      <w:pPr>
        <w:tabs>
          <w:tab w:val="left" w:pos="0"/>
        </w:tabs>
        <w:ind w:firstLine="709"/>
        <w:rPr>
          <w:rFonts w:ascii="Times New Roman" w:hAnsi="Times New Roman"/>
          <w:szCs w:val="26"/>
        </w:rPr>
      </w:pPr>
      <w:r w:rsidRPr="00C40A3B">
        <w:rPr>
          <w:rFonts w:ascii="Times New Roman" w:hAnsi="Times New Roman"/>
          <w:szCs w:val="26"/>
        </w:rP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 </w:t>
      </w:r>
    </w:p>
    <w:p w14:paraId="54654350" w14:textId="77777777" w:rsidR="00DB15FF" w:rsidRPr="00C40A3B" w:rsidRDefault="00DB15FF" w:rsidP="00DB15FF">
      <w:pPr>
        <w:tabs>
          <w:tab w:val="left" w:pos="0"/>
        </w:tabs>
        <w:ind w:firstLine="709"/>
        <w:rPr>
          <w:rFonts w:ascii="Times New Roman" w:hAnsi="Times New Roman"/>
          <w:szCs w:val="26"/>
        </w:rPr>
      </w:pPr>
      <w:r w:rsidRPr="00C40A3B">
        <w:rPr>
          <w:rFonts w:ascii="Times New Roman" w:hAnsi="Times New Roman"/>
          <w:szCs w:val="26"/>
        </w:rP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4BD444C1" w14:textId="77777777" w:rsidR="00DB15FF" w:rsidRPr="00C40A3B" w:rsidRDefault="00DB15FF" w:rsidP="00DB15FF">
      <w:pPr>
        <w:tabs>
          <w:tab w:val="left" w:pos="0"/>
        </w:tabs>
        <w:ind w:firstLine="709"/>
        <w:rPr>
          <w:rFonts w:ascii="Times New Roman" w:hAnsi="Times New Roman"/>
          <w:szCs w:val="26"/>
        </w:rPr>
      </w:pPr>
      <w:r w:rsidRPr="00C40A3B">
        <w:rPr>
          <w:rFonts w:ascii="Times New Roman" w:hAnsi="Times New Roman"/>
          <w:szCs w:val="26"/>
        </w:rPr>
        <w:t>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в банках Российской Федерации».</w:t>
      </w:r>
    </w:p>
    <w:p w14:paraId="295E8C9C" w14:textId="77777777" w:rsidR="00DB15FF" w:rsidRPr="00C40A3B" w:rsidRDefault="00DB15FF" w:rsidP="00DB15FF">
      <w:pPr>
        <w:tabs>
          <w:tab w:val="left" w:pos="0"/>
        </w:tabs>
        <w:ind w:firstLine="709"/>
        <w:rPr>
          <w:rFonts w:ascii="Times New Roman" w:hAnsi="Times New Roman"/>
          <w:szCs w:val="26"/>
        </w:rPr>
      </w:pPr>
      <w:r w:rsidRPr="00C40A3B">
        <w:rPr>
          <w:rFonts w:ascii="Times New Roman" w:hAnsi="Times New Roman"/>
          <w:szCs w:val="26"/>
        </w:rPr>
        <w:t>12.3. Основным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депозитах является предлагаемая процентная ставка.</w:t>
      </w:r>
    </w:p>
    <w:p w14:paraId="2B45171D" w14:textId="77777777" w:rsidR="00DB15FF" w:rsidRPr="00C40A3B" w:rsidRDefault="00DB15FF" w:rsidP="00DB15FF">
      <w:pPr>
        <w:tabs>
          <w:tab w:val="left" w:pos="0"/>
        </w:tabs>
        <w:ind w:firstLine="709"/>
        <w:rPr>
          <w:rFonts w:ascii="Times New Roman" w:hAnsi="Times New Roman"/>
          <w:szCs w:val="26"/>
        </w:rPr>
      </w:pPr>
      <w:r w:rsidRPr="00C40A3B">
        <w:rPr>
          <w:rFonts w:ascii="Times New Roman" w:hAnsi="Times New Roman"/>
          <w:szCs w:val="26"/>
        </w:rPr>
        <w:t>Дополнительным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расчетных счетах является предлагаемая процентная ставка, начисляемая на остаток денежных средств на счете.</w:t>
      </w:r>
    </w:p>
    <w:p w14:paraId="1494703B" w14:textId="77777777" w:rsidR="00DB15FF" w:rsidRPr="00C40A3B" w:rsidRDefault="00DB15FF" w:rsidP="00DB15FF">
      <w:pPr>
        <w:tabs>
          <w:tab w:val="left" w:pos="0"/>
        </w:tabs>
        <w:ind w:firstLine="709"/>
        <w:rPr>
          <w:rFonts w:ascii="Times New Roman" w:hAnsi="Times New Roman"/>
          <w:szCs w:val="26"/>
        </w:rPr>
      </w:pPr>
      <w:r w:rsidRPr="00C40A3B">
        <w:rPr>
          <w:rFonts w:ascii="Times New Roman" w:hAnsi="Times New Roman"/>
          <w:color w:val="22272F"/>
          <w:szCs w:val="26"/>
          <w:shd w:val="clear" w:color="auto" w:fill="FFFFFF"/>
        </w:rPr>
        <w:t>12.4. С целью управления ликвидностью и платежеспособностью Фонд размещает денежные средства на депозитах кредитных организаций на срок не более 1 (одного) года.</w:t>
      </w:r>
    </w:p>
    <w:p w14:paraId="1DA23FDB" w14:textId="77777777" w:rsidR="00DB15FF" w:rsidRPr="00C40A3B" w:rsidRDefault="00DB15FF" w:rsidP="00DB15FF">
      <w:pPr>
        <w:tabs>
          <w:tab w:val="left" w:pos="0"/>
        </w:tabs>
        <w:ind w:firstLine="709"/>
        <w:rPr>
          <w:rFonts w:ascii="Times New Roman" w:hAnsi="Times New Roman"/>
          <w:szCs w:val="26"/>
        </w:rPr>
      </w:pPr>
      <w:r w:rsidRPr="00C40A3B">
        <w:rPr>
          <w:rFonts w:ascii="Times New Roman" w:hAnsi="Times New Roman"/>
          <w:szCs w:val="26"/>
        </w:rPr>
        <w:t xml:space="preserve">12.5. Максимальный размер денежных средств, размещенных на расчетных счетах и депозитах в одной кредитной организации, устанавливается исполнительным директором Фонда на 1 (первое) число текущего финансового года. </w:t>
      </w:r>
    </w:p>
    <w:p w14:paraId="747885C7" w14:textId="77777777" w:rsidR="00DB15FF" w:rsidRPr="00C40A3B" w:rsidRDefault="00DB15FF" w:rsidP="00DB15FF">
      <w:pPr>
        <w:tabs>
          <w:tab w:val="left" w:pos="0"/>
        </w:tabs>
        <w:ind w:firstLine="709"/>
        <w:rPr>
          <w:rFonts w:ascii="Times New Roman" w:hAnsi="Times New Roman"/>
          <w:szCs w:val="26"/>
        </w:rPr>
      </w:pPr>
      <w:r w:rsidRPr="00C40A3B">
        <w:rPr>
          <w:rFonts w:ascii="Times New Roman" w:hAnsi="Times New Roman"/>
          <w:szCs w:val="26"/>
        </w:rPr>
        <w:t>При этом м</w:t>
      </w:r>
      <w:r w:rsidRPr="00C40A3B">
        <w:rPr>
          <w:rFonts w:ascii="Times New Roman" w:hAnsi="Times New Roman"/>
          <w:color w:val="22272F"/>
          <w:szCs w:val="26"/>
          <w:shd w:val="clear" w:color="auto" w:fill="FFFFFF"/>
        </w:rPr>
        <w:t>аксимальный размер денежных средств, размещенных на расчетных счетах в кредитных организациях не должен превышать 10 % от общего размера денежных средств Фонда.</w:t>
      </w:r>
    </w:p>
    <w:p w14:paraId="4EB11F99" w14:textId="77777777" w:rsidR="00DB15FF" w:rsidRPr="00C40A3B" w:rsidRDefault="00DB15FF" w:rsidP="00DB15FF">
      <w:pPr>
        <w:tabs>
          <w:tab w:val="left" w:pos="0"/>
        </w:tabs>
        <w:ind w:firstLine="709"/>
        <w:rPr>
          <w:rFonts w:ascii="Times New Roman" w:hAnsi="Times New Roman"/>
          <w:szCs w:val="26"/>
        </w:rPr>
      </w:pPr>
      <w:r w:rsidRPr="00C40A3B">
        <w:rPr>
          <w:rFonts w:ascii="Times New Roman" w:hAnsi="Times New Roman"/>
          <w:szCs w:val="26"/>
        </w:rPr>
        <w:t xml:space="preserve">12.6. Пересчет максимального размера денежных средств, размещенных на расчетных счетах и депозитах в одной кредитной организации, осуществляется исполнительным директором Фонда при изменении размера гарантийного капитала. </w:t>
      </w:r>
    </w:p>
    <w:p w14:paraId="7C16179B" w14:textId="77777777" w:rsidR="00DB15FF" w:rsidRPr="00812565" w:rsidRDefault="00DB15FF" w:rsidP="00DB15FF">
      <w:pPr>
        <w:tabs>
          <w:tab w:val="left" w:pos="0"/>
        </w:tabs>
        <w:ind w:firstLine="709"/>
        <w:rPr>
          <w:rFonts w:ascii="Times New Roman" w:hAnsi="Times New Roman"/>
          <w:szCs w:val="26"/>
        </w:rPr>
      </w:pPr>
      <w:r w:rsidRPr="00C40A3B">
        <w:rPr>
          <w:rFonts w:ascii="Times New Roman" w:hAnsi="Times New Roman"/>
          <w:szCs w:val="26"/>
        </w:rPr>
        <w:t>12.7. Фонд ежеквартально осуществляет мониторинг деятельности кредитных организаций, в которых размещены временно свободные денежные средства Фонда, на соответствие критериям, установленным пунктом 12.2 настоящего Порядка, с целью прогнозирования их финансовой устойчивости.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кредитных организаций, в которых размещены временно свободные денежные средства Фонда, положениям пункта 12.2 настоящего Порядка, а также принимается решение о продолжении или приостановлении сотрудничества с ними.</w:t>
      </w:r>
    </w:p>
    <w:p w14:paraId="76948C24" w14:textId="77777777" w:rsidR="00DB15FF" w:rsidRPr="00812565" w:rsidRDefault="00DB15FF" w:rsidP="00DB15FF">
      <w:pPr>
        <w:widowControl w:val="0"/>
        <w:autoSpaceDE w:val="0"/>
        <w:autoSpaceDN w:val="0"/>
        <w:ind w:firstLine="709"/>
        <w:jc w:val="center"/>
        <w:outlineLvl w:val="0"/>
        <w:rPr>
          <w:rFonts w:ascii="Times New Roman" w:hAnsi="Times New Roman"/>
          <w:b/>
          <w:szCs w:val="26"/>
        </w:rPr>
      </w:pPr>
    </w:p>
    <w:p w14:paraId="3BD14494" w14:textId="77777777" w:rsidR="00DB15FF" w:rsidRPr="003827E3" w:rsidRDefault="00DB15FF" w:rsidP="00DB15FF">
      <w:pPr>
        <w:widowControl w:val="0"/>
        <w:autoSpaceDE w:val="0"/>
        <w:autoSpaceDN w:val="0"/>
        <w:ind w:firstLine="709"/>
        <w:jc w:val="center"/>
        <w:outlineLvl w:val="0"/>
        <w:rPr>
          <w:rFonts w:ascii="Times New Roman" w:hAnsi="Times New Roman"/>
          <w:b/>
          <w:bCs/>
          <w:szCs w:val="26"/>
        </w:rPr>
      </w:pPr>
    </w:p>
    <w:p w14:paraId="37B51260" w14:textId="77777777" w:rsidR="00182511" w:rsidRDefault="00182511"/>
    <w:sectPr w:rsidR="00182511" w:rsidSect="005A419A">
      <w:pgSz w:w="11906" w:h="16838"/>
      <w:pgMar w:top="851"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8086F" w14:textId="77777777" w:rsidR="007631DD" w:rsidRDefault="007631DD" w:rsidP="00DB15FF">
      <w:r>
        <w:separator/>
      </w:r>
    </w:p>
  </w:endnote>
  <w:endnote w:type="continuationSeparator" w:id="0">
    <w:p w14:paraId="676B5E5C" w14:textId="77777777" w:rsidR="007631DD" w:rsidRDefault="007631DD" w:rsidP="00DB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6828F" w14:textId="77777777" w:rsidR="007631DD" w:rsidRDefault="007631DD" w:rsidP="00DB15FF">
      <w:r>
        <w:separator/>
      </w:r>
    </w:p>
  </w:footnote>
  <w:footnote w:type="continuationSeparator" w:id="0">
    <w:p w14:paraId="6B630EE5" w14:textId="77777777" w:rsidR="007631DD" w:rsidRDefault="007631DD" w:rsidP="00DB15FF">
      <w:r>
        <w:continuationSeparator/>
      </w:r>
    </w:p>
  </w:footnote>
  <w:footnote w:id="1">
    <w:p w14:paraId="6640B336" w14:textId="77777777" w:rsidR="00DB15FF" w:rsidRPr="00C40A3B" w:rsidRDefault="00DB15FF" w:rsidP="00DB15FF">
      <w:pPr>
        <w:pStyle w:val="af0"/>
        <w:rPr>
          <w:rFonts w:ascii="Times New Roman" w:hAnsi="Times New Roman"/>
          <w:sz w:val="18"/>
          <w:szCs w:val="18"/>
        </w:rPr>
      </w:pPr>
      <w:r w:rsidRPr="00C40A3B">
        <w:rPr>
          <w:rStyle w:val="af2"/>
          <w:rFonts w:ascii="Times New Roman" w:hAnsi="Times New Roman"/>
        </w:rPr>
        <w:footnoteRef/>
      </w:r>
      <w:r w:rsidRPr="00C40A3B">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2">
    <w:p w14:paraId="5B280977" w14:textId="77777777" w:rsidR="00DB15FF" w:rsidRPr="00C40A3B" w:rsidRDefault="00DB15FF" w:rsidP="00DB15FF">
      <w:pPr>
        <w:pStyle w:val="af0"/>
        <w:rPr>
          <w:rFonts w:ascii="Times New Roman" w:hAnsi="Times New Roman"/>
        </w:rPr>
      </w:pPr>
      <w:r w:rsidRPr="00C40A3B">
        <w:rPr>
          <w:rStyle w:val="af2"/>
        </w:rPr>
        <w:footnoteRef/>
      </w:r>
      <w:r w:rsidRPr="00C40A3B">
        <w:t xml:space="preserve"> </w:t>
      </w:r>
      <w:r w:rsidRPr="005A419A">
        <w:rPr>
          <w:rFonts w:ascii="Times New Roman" w:hAnsi="Times New Roman"/>
        </w:rPr>
        <w:t>Соблюдение данного требования об обеспеченности залогом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p>
  </w:footnote>
  <w:footnote w:id="3">
    <w:p w14:paraId="29FFF4D2" w14:textId="77777777" w:rsidR="00DB15FF" w:rsidRPr="00C0624E" w:rsidRDefault="00DB15FF" w:rsidP="00DB15FF">
      <w:pPr>
        <w:pStyle w:val="af0"/>
        <w:rPr>
          <w:rFonts w:ascii="Times New Roman" w:hAnsi="Times New Roman"/>
        </w:rPr>
      </w:pPr>
      <w:r w:rsidRPr="00C0624E">
        <w:rPr>
          <w:rStyle w:val="af2"/>
          <w:rFonts w:ascii="Times New Roman" w:hAnsi="Times New Roman"/>
        </w:rPr>
        <w:footnoteRef/>
      </w:r>
      <w:r w:rsidRPr="00C0624E">
        <w:rPr>
          <w:rFonts w:ascii="Times New Roman" w:hAnsi="Times New Roman"/>
        </w:rPr>
        <w:t xml:space="preserve"> </w:t>
      </w:r>
      <w:r w:rsidRPr="0055771D">
        <w:rPr>
          <w:rFonts w:ascii="Times New Roman" w:hAnsi="Times New Roman"/>
        </w:rPr>
        <w:t>Положения настоящего раздела распространяют свое действие на случаи предоставления поручительств с использованием Механизма рассмотрения заявок без применения двойного андеррайтинга (далее – Механизм) постольку, поскольку это не противоречит условиям работы в рамках вышеуказанного Механизма и законодательству РФ. При этом в случае предоставления поручительств с использованием Механизма Фонд руководствуется условиями Механизма.</w:t>
      </w:r>
    </w:p>
    <w:p w14:paraId="5B5FE6EB" w14:textId="77777777" w:rsidR="00DB15FF" w:rsidRPr="00AD726A" w:rsidRDefault="00DB15FF" w:rsidP="00DB15FF">
      <w:pPr>
        <w:pStyle w:val="af0"/>
        <w:rPr>
          <w:rFonts w:asciiTheme="minorHAnsi" w:hAnsiTheme="minorHAnsi"/>
        </w:rPr>
      </w:pPr>
    </w:p>
  </w:footnote>
  <w:footnote w:id="4">
    <w:p w14:paraId="092A9BEB" w14:textId="77777777" w:rsidR="00DB15FF" w:rsidRPr="00C40A3B" w:rsidRDefault="00DB15FF" w:rsidP="00DB15FF">
      <w:pPr>
        <w:pStyle w:val="af0"/>
        <w:rPr>
          <w:rFonts w:ascii="Times New Roman" w:hAnsi="Times New Roman"/>
          <w:bCs/>
        </w:rPr>
      </w:pPr>
      <w:r>
        <w:rPr>
          <w:rStyle w:val="af2"/>
        </w:rPr>
        <w:footnoteRef/>
      </w:r>
      <w:r>
        <w:t xml:space="preserve"> </w:t>
      </w:r>
      <w:bookmarkStart w:id="2" w:name="_Hlk41395624"/>
      <w:r w:rsidRPr="00C40A3B">
        <w:rPr>
          <w:rFonts w:ascii="Times New Roman" w:hAnsi="Times New Roman"/>
          <w:bCs/>
        </w:rPr>
        <w:t>Соблюдение данного критерия 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bookmarkEnd w:id="2"/>
  </w:footnote>
  <w:footnote w:id="5">
    <w:p w14:paraId="42AC31FB" w14:textId="77777777" w:rsidR="00DB15FF" w:rsidRPr="00C40A3B" w:rsidRDefault="00DB15FF" w:rsidP="00DB15FF">
      <w:pPr>
        <w:pStyle w:val="af0"/>
        <w:rPr>
          <w:rFonts w:ascii="Times New Roman" w:hAnsi="Times New Roman"/>
        </w:rPr>
      </w:pPr>
      <w:r w:rsidRPr="00C40A3B">
        <w:rPr>
          <w:rStyle w:val="af2"/>
        </w:rPr>
        <w:footnoteRef/>
      </w:r>
      <w:r w:rsidRPr="00C40A3B">
        <w:rPr>
          <w:rFonts w:ascii="Times New Roman" w:hAnsi="Times New Roman"/>
          <w:bCs/>
        </w:rPr>
        <w:t xml:space="preserve"> 6 включительно и более</w:t>
      </w:r>
    </w:p>
  </w:footnote>
  <w:footnote w:id="6">
    <w:p w14:paraId="63063915" w14:textId="77777777" w:rsidR="00DB15FF" w:rsidRPr="00C40A3B" w:rsidRDefault="00DB15FF" w:rsidP="00DB15FF">
      <w:pPr>
        <w:pStyle w:val="af0"/>
        <w:rPr>
          <w:rFonts w:ascii="Times New Roman" w:hAnsi="Times New Roman"/>
          <w:bCs/>
        </w:rPr>
      </w:pPr>
      <w:r w:rsidRPr="00C40A3B">
        <w:rPr>
          <w:rStyle w:val="af2"/>
          <w:rFonts w:ascii="Times New Roman" w:hAnsi="Times New Roman"/>
        </w:rPr>
        <w:footnoteRef/>
      </w:r>
      <w:r w:rsidRPr="00C40A3B">
        <w:rPr>
          <w:rFonts w:ascii="Times New Roman" w:hAnsi="Times New Roman"/>
        </w:rPr>
        <w:t xml:space="preserve"> Здесь и далее по тексту раздела 5 настоящего Порядка под </w:t>
      </w:r>
      <w:r w:rsidRPr="00C40A3B">
        <w:rPr>
          <w:rFonts w:ascii="Times New Roman" w:hAnsi="Times New Roman"/>
          <w:bCs/>
        </w:rPr>
        <w:t xml:space="preserve">просроченными платежами подразумеваются просроченные платежи в совокупности по каждому из ранее заключенных кредитных договоров, договоров займа, финансовой аренды (лизинга), договоров о предоставлении банковской гарантии и государственным контрактам (для организаций инфраструктуры поддержки). </w:t>
      </w:r>
    </w:p>
  </w:footnote>
  <w:footnote w:id="7">
    <w:p w14:paraId="00C8BEBD" w14:textId="77777777" w:rsidR="00DB15FF" w:rsidRPr="00C40A3B" w:rsidRDefault="00DB15FF" w:rsidP="00DB15FF">
      <w:pPr>
        <w:pStyle w:val="ae"/>
        <w:rPr>
          <w:rFonts w:ascii="Times New Roman" w:hAnsi="Times New Roman"/>
          <w:sz w:val="20"/>
        </w:rPr>
      </w:pPr>
      <w:r w:rsidRPr="00C40A3B">
        <w:rPr>
          <w:rStyle w:val="af2"/>
          <w:rFonts w:ascii="Times New Roman" w:hAnsi="Times New Roman"/>
          <w:sz w:val="20"/>
        </w:rPr>
        <w:footnoteRef/>
      </w:r>
      <w:r w:rsidRPr="00C40A3B">
        <w:rPr>
          <w:rFonts w:ascii="Times New Roman" w:hAnsi="Times New Roman"/>
          <w:sz w:val="20"/>
        </w:rPr>
        <w:t xml:space="preserve"> В рамках настоящего Порядка требование данного абзаца не распространяется на обязательства, принятые субъектом МСП на себя субъектом МСП-индивидуальным предпринимателем как на физическое лицо, при этом не допускается наличие за последние 180 календарных дней просроченных платежей, принятых субъектом МСП на себя как на физическое лицо, </w:t>
      </w:r>
      <w:r w:rsidRPr="00C40A3B">
        <w:rPr>
          <w:rFonts w:ascii="Times New Roman" w:hAnsi="Times New Roman"/>
          <w:bCs/>
          <w:sz w:val="20"/>
        </w:rPr>
        <w:t>продолжительностью (общей продолжительностью) свыше 29 (30 включительно и более) календарных дней</w:t>
      </w:r>
      <w:r w:rsidRPr="00C40A3B">
        <w:rPr>
          <w:rFonts w:ascii="Times New Roman" w:hAnsi="Times New Roman"/>
          <w:sz w:val="20"/>
        </w:rPr>
        <w:t>.</w:t>
      </w:r>
    </w:p>
  </w:footnote>
  <w:footnote w:id="8">
    <w:p w14:paraId="3049FF8D" w14:textId="77777777" w:rsidR="00DB15FF" w:rsidRPr="00C40A3B" w:rsidRDefault="00DB15FF" w:rsidP="00DB15FF">
      <w:pPr>
        <w:pStyle w:val="af0"/>
        <w:rPr>
          <w:rFonts w:ascii="Times New Roman" w:hAnsi="Times New Roman"/>
          <w:sz w:val="18"/>
          <w:szCs w:val="18"/>
        </w:rPr>
      </w:pPr>
      <w:r w:rsidRPr="00C40A3B">
        <w:rPr>
          <w:rStyle w:val="af2"/>
          <w:rFonts w:ascii="Times New Roman" w:hAnsi="Times New Roman"/>
        </w:rPr>
        <w:footnoteRef/>
      </w:r>
      <w:r w:rsidRPr="00C40A3B">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9">
    <w:p w14:paraId="21DD821E" w14:textId="77777777" w:rsidR="00DB15FF" w:rsidRPr="00C40A3B" w:rsidRDefault="00DB15FF" w:rsidP="00DB15FF">
      <w:pPr>
        <w:pStyle w:val="af0"/>
        <w:rPr>
          <w:rFonts w:ascii="Times New Roman" w:hAnsi="Times New Roman"/>
        </w:rPr>
      </w:pPr>
      <w:r w:rsidRPr="00C40A3B">
        <w:rPr>
          <w:rStyle w:val="af2"/>
        </w:rPr>
        <w:footnoteRef/>
      </w:r>
      <w:r w:rsidRPr="00C40A3B">
        <w:t xml:space="preserve"> </w:t>
      </w:r>
      <w:r w:rsidRPr="00C40A3B">
        <w:rPr>
          <w:rFonts w:ascii="Times New Roman" w:hAnsi="Times New Roman"/>
        </w:rPr>
        <w:t>Соблюдение данного критерия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p>
  </w:footnote>
  <w:footnote w:id="10">
    <w:p w14:paraId="49D57939" w14:textId="77777777" w:rsidR="00DB15FF" w:rsidRPr="0027373F" w:rsidRDefault="00DB15FF" w:rsidP="00DB15FF">
      <w:pPr>
        <w:pStyle w:val="af0"/>
      </w:pPr>
      <w:r w:rsidRPr="00C40A3B">
        <w:rPr>
          <w:rStyle w:val="af2"/>
        </w:rPr>
        <w:footnoteRef/>
      </w:r>
      <w:r w:rsidRPr="00C40A3B">
        <w:t xml:space="preserve"> Соблюдение данного критерия </w:t>
      </w:r>
      <w:r w:rsidRPr="005A419A">
        <w:t xml:space="preserve">не относится к организациям инфраструктуры и </w:t>
      </w:r>
      <w:r w:rsidRPr="00C40A3B">
        <w:t>не требуется в период введения режима повышенной готовности или режима чрезвычайной ситуации на территории Краснодарского края</w:t>
      </w:r>
      <w:r w:rsidRPr="00C40A3B">
        <w:rPr>
          <w:sz w:val="26"/>
        </w:rPr>
        <w:t xml:space="preserve"> </w:t>
      </w:r>
      <w:r w:rsidRPr="00C40A3B">
        <w:t>либо муниципального образования, в котором субъект МСП зарегистрирован и осуществляет свою деятельность.</w:t>
      </w:r>
    </w:p>
    <w:p w14:paraId="1D986A5F" w14:textId="77777777" w:rsidR="00DB15FF" w:rsidRPr="0027373F" w:rsidRDefault="00DB15FF" w:rsidP="00DB15FF">
      <w:pPr>
        <w:pStyle w:val="af0"/>
        <w:rPr>
          <w:rFonts w:asciiTheme="minorHAnsi" w:hAnsiTheme="minorHAnsi"/>
        </w:rPr>
      </w:pPr>
    </w:p>
  </w:footnote>
  <w:footnote w:id="11">
    <w:p w14:paraId="4CC1A450" w14:textId="5A9FB473" w:rsidR="00DB15FF" w:rsidRPr="007A5F5F" w:rsidRDefault="00DB15FF" w:rsidP="00DB15FF">
      <w:pPr>
        <w:pStyle w:val="af0"/>
        <w:rPr>
          <w:rFonts w:asciiTheme="minorHAnsi" w:hAnsiTheme="minorHAnsi"/>
        </w:rPr>
      </w:pPr>
      <w:r w:rsidRPr="008435EE">
        <w:rPr>
          <w:rStyle w:val="af2"/>
          <w:rFonts w:ascii="Times New Roman" w:hAnsi="Times New Roman"/>
        </w:rPr>
        <w:footnoteRef/>
      </w:r>
      <w:r w:rsidRPr="008435EE">
        <w:rPr>
          <w:rFonts w:ascii="Times New Roman" w:hAnsi="Times New Roman"/>
        </w:rPr>
        <w:t xml:space="preserve"> </w:t>
      </w:r>
      <w:r w:rsidRPr="008435EE">
        <w:rPr>
          <w:rFonts w:ascii="Times New Roman" w:hAnsi="Times New Roman"/>
          <w:bCs/>
        </w:rPr>
        <w:t xml:space="preserve">За исключением субъектов МСП, реализующих свое право на изменение условий кредитного договора в соответствии с Федеральным законом от 3 апреля 2020 г. № 106-ФЗ </w:t>
      </w:r>
      <w:r>
        <w:rPr>
          <w:rFonts w:ascii="Times New Roman" w:hAnsi="Times New Roman"/>
          <w:bCs/>
        </w:rPr>
        <w:t>«</w:t>
      </w:r>
      <w:r w:rsidRPr="008435EE">
        <w:rPr>
          <w:rFonts w:ascii="Times New Roman" w:hAnsi="Times New Roman"/>
          <w:bCs/>
        </w:rPr>
        <w:t>О внесении изменений в Федеральный закон "О Центральном банке Российской Федерации (Банке России)</w:t>
      </w:r>
      <w:r>
        <w:rPr>
          <w:rFonts w:ascii="Times New Roman" w:hAnsi="Times New Roman"/>
          <w:bCs/>
        </w:rPr>
        <w:t>»</w:t>
      </w:r>
      <w:r w:rsidRPr="008435EE">
        <w:rPr>
          <w:rFonts w:ascii="Times New Roman" w:hAnsi="Times New Roman"/>
          <w:bCs/>
        </w:rPr>
        <w:t>.</w:t>
      </w:r>
    </w:p>
  </w:footnote>
  <w:footnote w:id="12">
    <w:p w14:paraId="3BC97BFC" w14:textId="77777777" w:rsidR="00DB15FF" w:rsidRPr="00E12A1D" w:rsidRDefault="00DB15FF" w:rsidP="00DB15FF">
      <w:pPr>
        <w:pStyle w:val="af0"/>
        <w:rPr>
          <w:rFonts w:ascii="Times New Roman" w:hAnsi="Times New Roman"/>
        </w:rPr>
      </w:pPr>
      <w:r>
        <w:rPr>
          <w:rStyle w:val="af2"/>
        </w:rPr>
        <w:footnoteRef/>
      </w:r>
      <w:r>
        <w:rPr>
          <w:rFonts w:ascii="Times New Roman" w:hAnsi="Times New Roman"/>
          <w:bCs/>
        </w:rPr>
        <w:t xml:space="preserve"> 30</w:t>
      </w:r>
      <w:r w:rsidRPr="00E12A1D">
        <w:rPr>
          <w:rFonts w:ascii="Times New Roman" w:hAnsi="Times New Roman"/>
          <w:bCs/>
        </w:rPr>
        <w:t xml:space="preserve"> включительно и более</w:t>
      </w:r>
      <w:r>
        <w:rPr>
          <w:rFonts w:ascii="Times New Roman" w:hAnsi="Times New Roman"/>
          <w:bCs/>
        </w:rPr>
        <w:t>.</w:t>
      </w:r>
    </w:p>
  </w:footnote>
  <w:footnote w:id="13">
    <w:p w14:paraId="3BA6541B" w14:textId="77777777" w:rsidR="00DB15FF" w:rsidRPr="00E12A1D" w:rsidRDefault="00DB15FF" w:rsidP="00DB15FF">
      <w:pPr>
        <w:pStyle w:val="af0"/>
        <w:rPr>
          <w:rFonts w:ascii="Times New Roman" w:hAnsi="Times New Roman"/>
          <w:bCs/>
        </w:rPr>
      </w:pPr>
      <w:r w:rsidRPr="00E12A1D">
        <w:rPr>
          <w:rStyle w:val="af2"/>
          <w:rFonts w:ascii="Times New Roman" w:hAnsi="Times New Roman"/>
        </w:rPr>
        <w:footnoteRef/>
      </w:r>
      <w:r>
        <w:rPr>
          <w:rFonts w:ascii="Times New Roman" w:hAnsi="Times New Roman"/>
        </w:rPr>
        <w:t xml:space="preserve"> </w:t>
      </w:r>
      <w:r w:rsidRPr="00E12A1D">
        <w:rPr>
          <w:rFonts w:ascii="Times New Roman" w:hAnsi="Times New Roman"/>
        </w:rPr>
        <w:t xml:space="preserve">Здесь под </w:t>
      </w:r>
      <w:r w:rsidRPr="00E12A1D">
        <w:rPr>
          <w:rFonts w:ascii="Times New Roman" w:hAnsi="Times New Roman"/>
          <w:bCs/>
        </w:rPr>
        <w:t xml:space="preserve">просроченными платежами подразумеваются просроченные платежи в совокупности по каждому из ранее заключенных </w:t>
      </w:r>
      <w:r>
        <w:rPr>
          <w:rFonts w:ascii="Times New Roman" w:hAnsi="Times New Roman"/>
          <w:bCs/>
        </w:rPr>
        <w:t xml:space="preserve">субъектом МСП с той же кредитной организацией </w:t>
      </w:r>
      <w:r w:rsidRPr="00E12A1D">
        <w:rPr>
          <w:rFonts w:ascii="Times New Roman" w:hAnsi="Times New Roman"/>
          <w:bCs/>
        </w:rPr>
        <w:t xml:space="preserve">кредитных договоров. </w:t>
      </w:r>
    </w:p>
  </w:footnote>
  <w:footnote w:id="14">
    <w:p w14:paraId="76F55650" w14:textId="77777777" w:rsidR="00DB15FF" w:rsidRPr="00FB28A0" w:rsidRDefault="00DB15FF" w:rsidP="00DB15FF">
      <w:pPr>
        <w:pStyle w:val="af0"/>
        <w:rPr>
          <w:rFonts w:ascii="Times New Roman" w:hAnsi="Times New Roman"/>
        </w:rPr>
      </w:pPr>
      <w:r w:rsidRPr="00FB28A0">
        <w:rPr>
          <w:rStyle w:val="af2"/>
          <w:rFonts w:ascii="Times New Roman" w:hAnsi="Times New Roman"/>
        </w:rPr>
        <w:footnoteRef/>
      </w:r>
      <w:r>
        <w:rPr>
          <w:rFonts w:ascii="Times New Roman" w:hAnsi="Times New Roman"/>
        </w:rPr>
        <w:t xml:space="preserve"> </w:t>
      </w:r>
      <w:r w:rsidRPr="00FB28A0">
        <w:rPr>
          <w:rFonts w:ascii="Times New Roman" w:hAnsi="Times New Roman"/>
        </w:rPr>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3CFD3858" w14:textId="77777777" w:rsidR="00DB15FF" w:rsidRDefault="00DB15FF" w:rsidP="00DB15FF">
      <w:pPr>
        <w:pStyle w:val="af0"/>
      </w:pPr>
    </w:p>
  </w:footnote>
  <w:footnote w:id="15">
    <w:p w14:paraId="5967566B" w14:textId="77777777" w:rsidR="00DB15FF" w:rsidRPr="00FB28A0" w:rsidRDefault="00DB15FF" w:rsidP="00DB15FF">
      <w:pPr>
        <w:pStyle w:val="af0"/>
        <w:rPr>
          <w:rFonts w:ascii="Times New Roman" w:hAnsi="Times New Roman"/>
        </w:rPr>
      </w:pPr>
      <w:r w:rsidRPr="00FB28A0">
        <w:rPr>
          <w:rStyle w:val="af2"/>
          <w:rFonts w:ascii="Times New Roman" w:hAnsi="Times New Roman"/>
        </w:rPr>
        <w:footnoteRef/>
      </w:r>
      <w:r>
        <w:rPr>
          <w:rFonts w:ascii="Times New Roman" w:hAnsi="Times New Roman"/>
        </w:rPr>
        <w:t xml:space="preserve"> </w:t>
      </w:r>
      <w:r w:rsidRPr="00FB28A0">
        <w:rPr>
          <w:rFonts w:ascii="Times New Roman" w:hAnsi="Times New Roman"/>
        </w:rPr>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6C6B2787" w14:textId="77777777" w:rsidR="00DB15FF" w:rsidRDefault="00DB15FF" w:rsidP="00DB15FF">
      <w:pPr>
        <w:pStyle w:val="af0"/>
      </w:pPr>
    </w:p>
  </w:footnote>
  <w:footnote w:id="16">
    <w:p w14:paraId="65D84C05" w14:textId="77777777" w:rsidR="00DB15FF" w:rsidRPr="005A419A" w:rsidRDefault="00DB15FF" w:rsidP="00DB15FF">
      <w:pPr>
        <w:pStyle w:val="af0"/>
        <w:rPr>
          <w:rFonts w:asciiTheme="minorHAnsi" w:hAnsiTheme="minorHAnsi"/>
        </w:rPr>
      </w:pPr>
      <w:r>
        <w:rPr>
          <w:rStyle w:val="af2"/>
        </w:rPr>
        <w:footnoteRef/>
      </w:r>
      <w:r>
        <w:t xml:space="preserve"> </w:t>
      </w:r>
      <w:r w:rsidRPr="005A419A">
        <w:t xml:space="preserve">Предоставление данной справки </w:t>
      </w:r>
      <w:r w:rsidRPr="00584EB4">
        <w:t>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17">
    <w:p w14:paraId="35E93DE6" w14:textId="77777777" w:rsidR="00DB15FF" w:rsidRPr="00FB28A0" w:rsidRDefault="00DB15FF" w:rsidP="00DB15FF">
      <w:pPr>
        <w:pStyle w:val="af0"/>
        <w:rPr>
          <w:rFonts w:ascii="Times New Roman" w:hAnsi="Times New Roman"/>
        </w:rPr>
      </w:pPr>
      <w:r w:rsidRPr="00FB28A0">
        <w:rPr>
          <w:rStyle w:val="af2"/>
          <w:rFonts w:ascii="Times New Roman" w:hAnsi="Times New Roman"/>
        </w:rPr>
        <w:footnoteRef/>
      </w:r>
      <w:r w:rsidRPr="00FB28A0">
        <w:rPr>
          <w:rFonts w:ascii="Times New Roman" w:hAnsi="Times New Roman"/>
        </w:rPr>
        <w:t xml:space="preserve"> З</w:t>
      </w:r>
      <w:r w:rsidRPr="00FB28A0">
        <w:rPr>
          <w:rFonts w:ascii="Times New Roman" w:hAnsi="Times New Roman"/>
          <w:bCs/>
          <w:szCs w:val="26"/>
        </w:rPr>
        <w:t>а исключением случаев предоставления информации по договорам займа, заключенным посредством инвестиционных платформ.</w:t>
      </w:r>
    </w:p>
  </w:footnote>
  <w:footnote w:id="18">
    <w:p w14:paraId="4FF8717A" w14:textId="77777777" w:rsidR="00DB15FF" w:rsidRPr="00C40A3B" w:rsidRDefault="00DB15FF" w:rsidP="00DB15FF">
      <w:pPr>
        <w:pStyle w:val="af0"/>
        <w:rPr>
          <w:rFonts w:ascii="Times New Roman" w:hAnsi="Times New Roman"/>
        </w:rPr>
      </w:pPr>
      <w:r w:rsidRPr="00FB28A0">
        <w:rPr>
          <w:rStyle w:val="af2"/>
          <w:rFonts w:ascii="Times New Roman" w:hAnsi="Times New Roman"/>
        </w:rPr>
        <w:footnoteRef/>
      </w:r>
      <w:r>
        <w:rPr>
          <w:rFonts w:ascii="Times New Roman" w:hAnsi="Times New Roman"/>
          <w:bCs/>
          <w:szCs w:val="26"/>
        </w:rPr>
        <w:t xml:space="preserve"> </w:t>
      </w:r>
      <w:r w:rsidRPr="00FB28A0">
        <w:rPr>
          <w:rFonts w:ascii="Times New Roman" w:hAnsi="Times New Roman"/>
          <w:bCs/>
          <w:szCs w:val="26"/>
        </w:rPr>
        <w:t xml:space="preserve">Иные документы, копии документов, указанные в настоящем абзаце, предоставляются во всех случаях </w:t>
      </w:r>
      <w:r w:rsidRPr="00C40A3B">
        <w:rPr>
          <w:rFonts w:ascii="Times New Roman" w:hAnsi="Times New Roman"/>
          <w:bCs/>
          <w:szCs w:val="26"/>
        </w:rPr>
        <w:t>невозможности направления в Фонд справок, указанных в настоящем абзаце.</w:t>
      </w:r>
    </w:p>
  </w:footnote>
  <w:footnote w:id="19">
    <w:p w14:paraId="092635C2" w14:textId="77777777" w:rsidR="00DB15FF" w:rsidRPr="00FB28A0" w:rsidRDefault="00DB15FF" w:rsidP="00DB15FF">
      <w:pPr>
        <w:pStyle w:val="af0"/>
        <w:rPr>
          <w:rFonts w:ascii="Times New Roman" w:hAnsi="Times New Roman"/>
        </w:rPr>
      </w:pPr>
      <w:r w:rsidRPr="00C40A3B">
        <w:rPr>
          <w:rStyle w:val="af2"/>
          <w:rFonts w:ascii="Times New Roman" w:hAnsi="Times New Roman"/>
        </w:rPr>
        <w:footnoteRef/>
      </w:r>
      <w:r w:rsidRPr="00C40A3B">
        <w:rPr>
          <w:rFonts w:ascii="Times New Roman" w:hAnsi="Times New Roman"/>
        </w:rPr>
        <w:t xml:space="preserve"> </w:t>
      </w:r>
      <w:r w:rsidRPr="00C40A3B">
        <w:rPr>
          <w:rFonts w:ascii="Times New Roman" w:hAnsi="Times New Roman"/>
          <w:bCs/>
        </w:rPr>
        <w:t>При введении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 либо территории, на которой выдается соответствующая справка, при невозможности получения справки допускается предоставление</w:t>
      </w:r>
      <w:r w:rsidRPr="00FB28A0">
        <w:rPr>
          <w:rFonts w:ascii="Times New Roman" w:hAnsi="Times New Roman"/>
          <w:bCs/>
        </w:rPr>
        <w:t xml:space="preserve"> копий документов, подтверждающих соответствующую информацию, при этом допускается (при отсутствии возможности) непредоставление справок в отношении договоров о предоставлении банковской гарантии.</w:t>
      </w:r>
    </w:p>
  </w:footnote>
  <w:footnote w:id="20">
    <w:p w14:paraId="19E8FE30" w14:textId="77777777" w:rsidR="00DB15FF" w:rsidRDefault="00DB15FF" w:rsidP="00DB15FF">
      <w:pPr>
        <w:pStyle w:val="af0"/>
        <w:rPr>
          <w:rFonts w:ascii="Times New Roman" w:hAnsi="Times New Roman"/>
        </w:rPr>
      </w:pPr>
      <w:r w:rsidRPr="00FB28A0">
        <w:rPr>
          <w:rStyle w:val="af2"/>
          <w:rFonts w:ascii="Times New Roman" w:hAnsi="Times New Roman"/>
        </w:rPr>
        <w:footnoteRef/>
      </w:r>
      <w:r>
        <w:rPr>
          <w:rFonts w:ascii="Times New Roman" w:hAnsi="Times New Roman"/>
        </w:rPr>
        <w:t xml:space="preserve"> </w:t>
      </w:r>
      <w:r w:rsidRPr="00C40A3B">
        <w:rPr>
          <w:rFonts w:ascii="Times New Roman" w:hAnsi="Times New Roman"/>
        </w:rPr>
        <w:t>Предоставление справки, указанной в данном абзаце, необязательно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21">
    <w:p w14:paraId="1A6C3F72" w14:textId="77777777" w:rsidR="00DB15FF" w:rsidRPr="00C40A3B" w:rsidRDefault="00DB15FF" w:rsidP="00DB15FF">
      <w:pPr>
        <w:pStyle w:val="af0"/>
        <w:rPr>
          <w:rFonts w:asciiTheme="minorHAnsi" w:hAnsiTheme="minorHAnsi"/>
        </w:rPr>
      </w:pPr>
      <w:r w:rsidRPr="00C40A3B">
        <w:rPr>
          <w:rStyle w:val="af2"/>
        </w:rPr>
        <w:footnoteRef/>
      </w:r>
      <w:r w:rsidRPr="00C40A3B">
        <w:t xml:space="preserve"> Субъектом СМП, организацией инфраструктуры поддержки</w:t>
      </w:r>
      <w:r w:rsidRPr="00C40A3B">
        <w:rPr>
          <w:rFonts w:asciiTheme="minorHAnsi" w:hAnsiTheme="minorHAnsi"/>
        </w:rPr>
        <w:t>.</w:t>
      </w:r>
    </w:p>
  </w:footnote>
  <w:footnote w:id="22">
    <w:p w14:paraId="45CAC13F" w14:textId="77777777" w:rsidR="00DB15FF" w:rsidRPr="00C40A3B" w:rsidRDefault="00DB15FF" w:rsidP="00DB15FF">
      <w:pPr>
        <w:pStyle w:val="af0"/>
        <w:rPr>
          <w:rFonts w:asciiTheme="minorHAnsi" w:hAnsiTheme="minorHAnsi"/>
        </w:rPr>
      </w:pPr>
      <w:r w:rsidRPr="00C40A3B">
        <w:rPr>
          <w:rStyle w:val="af2"/>
        </w:rPr>
        <w:footnoteRef/>
      </w:r>
      <w:r w:rsidRPr="00C40A3B">
        <w:t xml:space="preserve"> Субъект</w:t>
      </w:r>
      <w:r w:rsidRPr="00C40A3B">
        <w:rPr>
          <w:rFonts w:asciiTheme="minorHAnsi" w:hAnsiTheme="minorHAnsi"/>
        </w:rPr>
        <w:t>а</w:t>
      </w:r>
      <w:r w:rsidRPr="00C40A3B">
        <w:t xml:space="preserve"> СМП, организаци</w:t>
      </w:r>
      <w:r w:rsidRPr="00C40A3B">
        <w:rPr>
          <w:rFonts w:asciiTheme="minorHAnsi" w:hAnsiTheme="minorHAnsi"/>
        </w:rPr>
        <w:t>и</w:t>
      </w:r>
      <w:r w:rsidRPr="00C40A3B">
        <w:t xml:space="preserve"> инфраструктуры поддержки</w:t>
      </w:r>
      <w:r w:rsidRPr="00C40A3B">
        <w:rPr>
          <w:rFonts w:asciiTheme="minorHAnsi" w:hAnsiTheme="minorHAnsi"/>
        </w:rPr>
        <w:t>.</w:t>
      </w:r>
    </w:p>
  </w:footnote>
  <w:footnote w:id="23">
    <w:p w14:paraId="0E6456A5" w14:textId="77777777" w:rsidR="00DB15FF" w:rsidRPr="00C40A3B" w:rsidRDefault="00DB15FF" w:rsidP="00DB15FF">
      <w:pPr>
        <w:pStyle w:val="af0"/>
      </w:pPr>
      <w:r w:rsidRPr="00C40A3B">
        <w:rPr>
          <w:rStyle w:val="af2"/>
        </w:rPr>
        <w:footnoteRef/>
      </w:r>
      <w:r w:rsidRPr="00C40A3B">
        <w:t xml:space="preserve"> Требование не применяется в отношении субъекта МСП в случае введения режима повышенной готовности или режима чрезвычайной ситуации </w:t>
      </w:r>
      <w:bookmarkStart w:id="14" w:name="_Hlk41486700"/>
      <w:r w:rsidRPr="00C40A3B">
        <w:t xml:space="preserve">на территории Краснодарского края либо муниципального образования, </w:t>
      </w:r>
      <w:r w:rsidRPr="00C40A3B">
        <w:rPr>
          <w:rFonts w:asciiTheme="minorHAnsi" w:hAnsiTheme="minorHAnsi"/>
        </w:rPr>
        <w:t>в</w:t>
      </w:r>
      <w:r w:rsidRPr="00C40A3B">
        <w:t xml:space="preserve"> которо</w:t>
      </w:r>
      <w:r w:rsidRPr="00C40A3B">
        <w:rPr>
          <w:rFonts w:asciiTheme="minorHAnsi" w:hAnsiTheme="minorHAnsi"/>
        </w:rPr>
        <w:t>м</w:t>
      </w:r>
      <w:r w:rsidRPr="00C40A3B">
        <w:t xml:space="preserve"> субъект МСП зарегистрирован и осуществляет свою деятельность</w:t>
      </w:r>
      <w:bookmarkEnd w:id="14"/>
      <w:r w:rsidRPr="00C40A3B">
        <w:t>.</w:t>
      </w:r>
    </w:p>
  </w:footnote>
  <w:footnote w:id="24">
    <w:p w14:paraId="3A5CB9BB" w14:textId="77777777" w:rsidR="00DB15FF" w:rsidRPr="00BC2BE2" w:rsidRDefault="00DB15FF" w:rsidP="00DB15FF">
      <w:pPr>
        <w:pStyle w:val="af0"/>
        <w:rPr>
          <w:rFonts w:ascii="Times New Roman" w:hAnsi="Times New Roman"/>
        </w:rPr>
      </w:pPr>
      <w:r w:rsidRPr="00BC2BE2">
        <w:rPr>
          <w:rStyle w:val="af2"/>
          <w:rFonts w:ascii="Times New Roman" w:hAnsi="Times New Roman"/>
        </w:rPr>
        <w:footnoteRef/>
      </w:r>
      <w:r w:rsidRPr="00BC2BE2">
        <w:rPr>
          <w:rFonts w:ascii="Times New Roman" w:hAnsi="Times New Roman"/>
        </w:rPr>
        <w:t xml:space="preserve"> За исключение случаев, указанных в подпунктах 5.3.1, 5.3.2 настоящего Порядка.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1716F"/>
    <w:multiLevelType w:val="hybridMultilevel"/>
    <w:tmpl w:val="31001F2E"/>
    <w:lvl w:ilvl="0" w:tplc="7788F78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850185D"/>
    <w:multiLevelType w:val="hybridMultilevel"/>
    <w:tmpl w:val="265CEEE2"/>
    <w:lvl w:ilvl="0" w:tplc="75E09C14">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04F6206"/>
    <w:multiLevelType w:val="hybridMultilevel"/>
    <w:tmpl w:val="481E2B1E"/>
    <w:lvl w:ilvl="0" w:tplc="ABA46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22"/>
    <w:rsid w:val="000C6FFB"/>
    <w:rsid w:val="00182511"/>
    <w:rsid w:val="001A6EDB"/>
    <w:rsid w:val="007631DD"/>
    <w:rsid w:val="00831C5A"/>
    <w:rsid w:val="008E5522"/>
    <w:rsid w:val="00B05A70"/>
    <w:rsid w:val="00DB1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6811"/>
  <w15:chartTrackingRefBased/>
  <w15:docId w15:val="{B6BA3B9E-704E-44FC-B31C-BE176EFA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5FF"/>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DB15FF"/>
    <w:pPr>
      <w:keepNext/>
      <w:jc w:val="center"/>
      <w:outlineLvl w:val="0"/>
    </w:pPr>
    <w:rPr>
      <w:rFonts w:ascii="Times New Roman" w:hAnsi="Times New Roman"/>
      <w:b/>
      <w:bCs/>
      <w:color w:val="000000"/>
      <w:sz w:val="24"/>
      <w:szCs w:val="24"/>
    </w:rPr>
  </w:style>
  <w:style w:type="paragraph" w:styleId="3">
    <w:name w:val="heading 3"/>
    <w:basedOn w:val="a"/>
    <w:next w:val="a"/>
    <w:link w:val="30"/>
    <w:uiPriority w:val="9"/>
    <w:semiHidden/>
    <w:unhideWhenUsed/>
    <w:qFormat/>
    <w:rsid w:val="00DB15FF"/>
    <w:pPr>
      <w:keepNext/>
      <w:keepLines/>
      <w:spacing w:before="200"/>
      <w:outlineLvl w:val="2"/>
    </w:pPr>
    <w:rPr>
      <w:rFonts w:asciiTheme="majorHAnsi" w:eastAsiaTheme="majorEastAsia" w:hAnsiTheme="majorHAnsi" w:cstheme="majorBidi"/>
      <w:b/>
      <w:bCs/>
      <w:color w:val="4472C4" w:themeColor="accent1"/>
    </w:rPr>
  </w:style>
  <w:style w:type="paragraph" w:styleId="7">
    <w:name w:val="heading 7"/>
    <w:basedOn w:val="a"/>
    <w:next w:val="a"/>
    <w:link w:val="70"/>
    <w:uiPriority w:val="9"/>
    <w:semiHidden/>
    <w:unhideWhenUsed/>
    <w:qFormat/>
    <w:rsid w:val="00DB15F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5FF"/>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uiPriority w:val="9"/>
    <w:semiHidden/>
    <w:rsid w:val="00DB15FF"/>
    <w:rPr>
      <w:rFonts w:asciiTheme="majorHAnsi" w:eastAsiaTheme="majorEastAsia" w:hAnsiTheme="majorHAnsi" w:cstheme="majorBidi"/>
      <w:b/>
      <w:bCs/>
      <w:color w:val="4472C4" w:themeColor="accent1"/>
      <w:sz w:val="26"/>
      <w:szCs w:val="20"/>
      <w:lang w:eastAsia="ru-RU"/>
    </w:rPr>
  </w:style>
  <w:style w:type="character" w:customStyle="1" w:styleId="70">
    <w:name w:val="Заголовок 7 Знак"/>
    <w:basedOn w:val="a0"/>
    <w:link w:val="7"/>
    <w:uiPriority w:val="9"/>
    <w:semiHidden/>
    <w:rsid w:val="00DB15FF"/>
    <w:rPr>
      <w:rFonts w:asciiTheme="majorHAnsi" w:eastAsiaTheme="majorEastAsia" w:hAnsiTheme="majorHAnsi" w:cstheme="majorBidi"/>
      <w:i/>
      <w:iCs/>
      <w:color w:val="404040" w:themeColor="text1" w:themeTint="BF"/>
      <w:sz w:val="26"/>
      <w:szCs w:val="20"/>
      <w:lang w:eastAsia="ru-RU"/>
    </w:rPr>
  </w:style>
  <w:style w:type="paragraph" w:styleId="a3">
    <w:name w:val="No Spacing"/>
    <w:uiPriority w:val="1"/>
    <w:qFormat/>
    <w:rsid w:val="00DB15FF"/>
    <w:pPr>
      <w:spacing w:after="0" w:line="240" w:lineRule="auto"/>
    </w:pPr>
  </w:style>
  <w:style w:type="table" w:styleId="a4">
    <w:name w:val="Table Grid"/>
    <w:basedOn w:val="a1"/>
    <w:uiPriority w:val="39"/>
    <w:rsid w:val="00DB15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DB15FF"/>
    <w:pPr>
      <w:spacing w:line="360" w:lineRule="auto"/>
      <w:ind w:firstLine="720"/>
    </w:pPr>
  </w:style>
  <w:style w:type="character" w:customStyle="1" w:styleId="a6">
    <w:name w:val="Основной текст с отступом Знак"/>
    <w:basedOn w:val="a0"/>
    <w:link w:val="a5"/>
    <w:rsid w:val="00DB15F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qFormat/>
    <w:rsid w:val="00DB15FF"/>
    <w:pPr>
      <w:ind w:left="720"/>
      <w:contextualSpacing/>
    </w:pPr>
  </w:style>
  <w:style w:type="paragraph" w:styleId="2">
    <w:name w:val="Body Text Indent 2"/>
    <w:basedOn w:val="a"/>
    <w:link w:val="20"/>
    <w:uiPriority w:val="99"/>
    <w:unhideWhenUsed/>
    <w:rsid w:val="00DB15FF"/>
    <w:pPr>
      <w:ind w:firstLine="709"/>
    </w:pPr>
    <w:rPr>
      <w:rFonts w:ascii="Times New Roman" w:hAnsi="Times New Roman"/>
      <w:sz w:val="25"/>
      <w:szCs w:val="25"/>
    </w:rPr>
  </w:style>
  <w:style w:type="character" w:customStyle="1" w:styleId="20">
    <w:name w:val="Основной текст с отступом 2 Знак"/>
    <w:basedOn w:val="a0"/>
    <w:link w:val="2"/>
    <w:uiPriority w:val="99"/>
    <w:rsid w:val="00DB15FF"/>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DB15FF"/>
    <w:rPr>
      <w:rFonts w:ascii="Tahoma" w:hAnsi="Tahoma" w:cs="Tahoma"/>
      <w:sz w:val="16"/>
      <w:szCs w:val="16"/>
    </w:rPr>
  </w:style>
  <w:style w:type="character" w:customStyle="1" w:styleId="aa">
    <w:name w:val="Текст выноски Знак"/>
    <w:basedOn w:val="a0"/>
    <w:link w:val="a9"/>
    <w:uiPriority w:val="99"/>
    <w:semiHidden/>
    <w:rsid w:val="00DB15FF"/>
    <w:rPr>
      <w:rFonts w:ascii="Tahoma" w:eastAsia="Times New Roman" w:hAnsi="Tahoma" w:cs="Tahoma"/>
      <w:sz w:val="16"/>
      <w:szCs w:val="16"/>
      <w:lang w:eastAsia="ru-RU"/>
    </w:rPr>
  </w:style>
  <w:style w:type="character" w:customStyle="1" w:styleId="FontStyle12">
    <w:name w:val="Font Style12"/>
    <w:uiPriority w:val="99"/>
    <w:rsid w:val="00DB15FF"/>
    <w:rPr>
      <w:rFonts w:ascii="Times New Roman" w:hAnsi="Times New Roman" w:cs="Times New Roman"/>
      <w:b/>
      <w:bCs/>
      <w:sz w:val="24"/>
      <w:szCs w:val="24"/>
    </w:rPr>
  </w:style>
  <w:style w:type="paragraph" w:customStyle="1" w:styleId="ConsPlusTitle">
    <w:name w:val="ConsPlusTitle"/>
    <w:uiPriority w:val="99"/>
    <w:rsid w:val="00DB15FF"/>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DB15FF"/>
  </w:style>
  <w:style w:type="character" w:styleId="ab">
    <w:name w:val="Strong"/>
    <w:basedOn w:val="a0"/>
    <w:uiPriority w:val="22"/>
    <w:qFormat/>
    <w:rsid w:val="00DB15FF"/>
    <w:rPr>
      <w:b/>
      <w:bCs/>
    </w:rPr>
  </w:style>
  <w:style w:type="paragraph" w:styleId="ac">
    <w:name w:val="header"/>
    <w:basedOn w:val="a"/>
    <w:link w:val="ad"/>
    <w:uiPriority w:val="99"/>
    <w:semiHidden/>
    <w:unhideWhenUsed/>
    <w:rsid w:val="00DB15FF"/>
    <w:pPr>
      <w:tabs>
        <w:tab w:val="center" w:pos="4677"/>
        <w:tab w:val="right" w:pos="9355"/>
      </w:tabs>
    </w:pPr>
  </w:style>
  <w:style w:type="character" w:customStyle="1" w:styleId="ad">
    <w:name w:val="Верхний колонтитул Знак"/>
    <w:basedOn w:val="a0"/>
    <w:link w:val="ac"/>
    <w:uiPriority w:val="99"/>
    <w:semiHidden/>
    <w:rsid w:val="00DB15FF"/>
    <w:rPr>
      <w:rFonts w:ascii="SchoolBook" w:eastAsia="Times New Roman" w:hAnsi="SchoolBook" w:cs="Times New Roman"/>
      <w:sz w:val="26"/>
      <w:szCs w:val="20"/>
      <w:lang w:eastAsia="ru-RU"/>
    </w:rPr>
  </w:style>
  <w:style w:type="paragraph" w:styleId="ae">
    <w:name w:val="footer"/>
    <w:basedOn w:val="a"/>
    <w:link w:val="af"/>
    <w:uiPriority w:val="99"/>
    <w:unhideWhenUsed/>
    <w:rsid w:val="00DB15FF"/>
    <w:pPr>
      <w:tabs>
        <w:tab w:val="center" w:pos="4677"/>
        <w:tab w:val="right" w:pos="9355"/>
      </w:tabs>
    </w:pPr>
  </w:style>
  <w:style w:type="character" w:customStyle="1" w:styleId="af">
    <w:name w:val="Нижний колонтитул Знак"/>
    <w:basedOn w:val="a0"/>
    <w:link w:val="ae"/>
    <w:uiPriority w:val="99"/>
    <w:rsid w:val="00DB15FF"/>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Текст сноски Знак1"/>
    <w:basedOn w:val="a"/>
    <w:link w:val="af1"/>
    <w:unhideWhenUsed/>
    <w:rsid w:val="00DB15FF"/>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DB15FF"/>
    <w:rPr>
      <w:rFonts w:ascii="SchoolBook" w:eastAsia="Times New Roman" w:hAnsi="SchoolBook" w:cs="Times New Roman"/>
      <w:sz w:val="20"/>
      <w:szCs w:val="20"/>
      <w:lang w:eastAsia="ru-RU"/>
    </w:rPr>
  </w:style>
  <w:style w:type="character" w:styleId="af2">
    <w:name w:val="footnote reference"/>
    <w:uiPriority w:val="99"/>
    <w:unhideWhenUsed/>
    <w:rsid w:val="00DB15FF"/>
    <w:rPr>
      <w:vertAlign w:val="superscript"/>
    </w:rPr>
  </w:style>
  <w:style w:type="character" w:styleId="af3">
    <w:name w:val="page number"/>
    <w:basedOn w:val="a0"/>
    <w:rsid w:val="00DB15FF"/>
  </w:style>
  <w:style w:type="paragraph" w:customStyle="1" w:styleId="ConsPlusNormal">
    <w:name w:val="ConsPlusNormal"/>
    <w:uiPriority w:val="99"/>
    <w:rsid w:val="00DB15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DB15FF"/>
    <w:rPr>
      <w:color w:val="0000FF"/>
      <w:u w:val="single"/>
    </w:rPr>
  </w:style>
  <w:style w:type="paragraph" w:styleId="af5">
    <w:name w:val="Body Text"/>
    <w:basedOn w:val="a"/>
    <w:link w:val="af6"/>
    <w:uiPriority w:val="99"/>
    <w:semiHidden/>
    <w:unhideWhenUsed/>
    <w:rsid w:val="00DB15FF"/>
    <w:pPr>
      <w:spacing w:after="120"/>
    </w:pPr>
  </w:style>
  <w:style w:type="character" w:customStyle="1" w:styleId="af6">
    <w:name w:val="Основной текст Знак"/>
    <w:basedOn w:val="a0"/>
    <w:link w:val="af5"/>
    <w:uiPriority w:val="99"/>
    <w:semiHidden/>
    <w:rsid w:val="00DB15FF"/>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locked/>
    <w:rsid w:val="00DB15FF"/>
    <w:rPr>
      <w:rFonts w:ascii="SchoolBook" w:eastAsia="Times New Roman" w:hAnsi="SchoolBook" w:cs="Times New Roman"/>
      <w:sz w:val="26"/>
      <w:szCs w:val="20"/>
      <w:lang w:eastAsia="ru-RU"/>
    </w:rPr>
  </w:style>
  <w:style w:type="paragraph" w:styleId="af7">
    <w:name w:val="Plain Text"/>
    <w:basedOn w:val="a"/>
    <w:link w:val="af8"/>
    <w:uiPriority w:val="99"/>
    <w:semiHidden/>
    <w:unhideWhenUsed/>
    <w:rsid w:val="00DB15FF"/>
    <w:rPr>
      <w:rFonts w:ascii="Consolas" w:hAnsi="Consolas" w:cs="Consolas"/>
      <w:sz w:val="21"/>
      <w:szCs w:val="21"/>
    </w:rPr>
  </w:style>
  <w:style w:type="character" w:customStyle="1" w:styleId="af8">
    <w:name w:val="Текст Знак"/>
    <w:basedOn w:val="a0"/>
    <w:link w:val="af7"/>
    <w:uiPriority w:val="99"/>
    <w:semiHidden/>
    <w:rsid w:val="00DB15FF"/>
    <w:rPr>
      <w:rFonts w:ascii="Consolas" w:eastAsia="Times New Roman" w:hAnsi="Consolas" w:cs="Consolas"/>
      <w:sz w:val="21"/>
      <w:szCs w:val="21"/>
      <w:lang w:eastAsia="ru-RU"/>
    </w:rPr>
  </w:style>
  <w:style w:type="character" w:customStyle="1" w:styleId="FontStyle13">
    <w:name w:val="Font Style13"/>
    <w:basedOn w:val="a0"/>
    <w:uiPriority w:val="99"/>
    <w:rsid w:val="00DB15FF"/>
    <w:rPr>
      <w:rFonts w:ascii="Times New Roman" w:hAnsi="Times New Roman" w:cs="Times New Roman" w:hint="default"/>
      <w:sz w:val="26"/>
      <w:szCs w:val="26"/>
    </w:rPr>
  </w:style>
  <w:style w:type="character" w:customStyle="1" w:styleId="FontStyle26">
    <w:name w:val="Font Style26"/>
    <w:basedOn w:val="a0"/>
    <w:uiPriority w:val="99"/>
    <w:rsid w:val="00DB15FF"/>
    <w:rPr>
      <w:rFonts w:ascii="Times New Roman" w:hAnsi="Times New Roman" w:cs="Times New Roman"/>
      <w:sz w:val="26"/>
      <w:szCs w:val="26"/>
    </w:rPr>
  </w:style>
  <w:style w:type="table" w:customStyle="1" w:styleId="31">
    <w:name w:val="Сетка таблицы3"/>
    <w:basedOn w:val="a1"/>
    <w:next w:val="a4"/>
    <w:uiPriority w:val="39"/>
    <w:rsid w:val="00DB15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0"/>
    <w:uiPriority w:val="99"/>
    <w:rsid w:val="00DB15FF"/>
    <w:rPr>
      <w:rFonts w:ascii="Times New Roman" w:hAnsi="Times New Roman" w:cs="Times New Roman"/>
      <w:b/>
      <w:bCs/>
      <w:sz w:val="26"/>
      <w:szCs w:val="26"/>
    </w:rPr>
  </w:style>
  <w:style w:type="paragraph" w:customStyle="1" w:styleId="Style5">
    <w:name w:val="Style5"/>
    <w:basedOn w:val="a"/>
    <w:uiPriority w:val="99"/>
    <w:rsid w:val="00DB15FF"/>
    <w:pPr>
      <w:widowControl w:val="0"/>
      <w:autoSpaceDE w:val="0"/>
      <w:autoSpaceDN w:val="0"/>
      <w:adjustRightInd w:val="0"/>
    </w:pPr>
    <w:rPr>
      <w:rFonts w:ascii="Times New Roman" w:eastAsiaTheme="minorEastAsia" w:hAnsi="Times New Roman"/>
      <w:sz w:val="24"/>
      <w:szCs w:val="24"/>
    </w:rPr>
  </w:style>
  <w:style w:type="paragraph" w:customStyle="1" w:styleId="Style2">
    <w:name w:val="Style2"/>
    <w:basedOn w:val="a"/>
    <w:uiPriority w:val="99"/>
    <w:rsid w:val="00DB15FF"/>
    <w:pPr>
      <w:widowControl w:val="0"/>
      <w:autoSpaceDE w:val="0"/>
      <w:autoSpaceDN w:val="0"/>
      <w:adjustRightInd w:val="0"/>
      <w:spacing w:line="319" w:lineRule="exact"/>
      <w:jc w:val="center"/>
    </w:pPr>
    <w:rPr>
      <w:rFonts w:ascii="Times New Roman" w:eastAsiaTheme="minorEastAsia" w:hAnsi="Times New Roman"/>
      <w:sz w:val="24"/>
      <w:szCs w:val="24"/>
    </w:rPr>
  </w:style>
  <w:style w:type="paragraph" w:customStyle="1" w:styleId="Style3">
    <w:name w:val="Style3"/>
    <w:basedOn w:val="a"/>
    <w:uiPriority w:val="99"/>
    <w:rsid w:val="00DB15FF"/>
    <w:pPr>
      <w:widowControl w:val="0"/>
      <w:autoSpaceDE w:val="0"/>
      <w:autoSpaceDN w:val="0"/>
      <w:adjustRightInd w:val="0"/>
      <w:spacing w:line="318" w:lineRule="exact"/>
      <w:ind w:firstLine="830"/>
    </w:pPr>
    <w:rPr>
      <w:rFonts w:ascii="Times New Roman" w:eastAsiaTheme="minorEastAsia" w:hAnsi="Times New Roman"/>
      <w:sz w:val="24"/>
      <w:szCs w:val="24"/>
    </w:rPr>
  </w:style>
  <w:style w:type="paragraph" w:customStyle="1" w:styleId="Style4">
    <w:name w:val="Style4"/>
    <w:basedOn w:val="a"/>
    <w:uiPriority w:val="99"/>
    <w:rsid w:val="00DB15FF"/>
    <w:pPr>
      <w:widowControl w:val="0"/>
      <w:autoSpaceDE w:val="0"/>
      <w:autoSpaceDN w:val="0"/>
      <w:adjustRightInd w:val="0"/>
      <w:spacing w:line="288" w:lineRule="exact"/>
      <w:ind w:firstLine="854"/>
      <w:jc w:val="left"/>
    </w:pPr>
    <w:rPr>
      <w:rFonts w:ascii="Times New Roman" w:eastAsiaTheme="minorEastAsia" w:hAnsi="Times New Roman"/>
      <w:sz w:val="24"/>
      <w:szCs w:val="24"/>
    </w:rPr>
  </w:style>
  <w:style w:type="paragraph" w:customStyle="1" w:styleId="Style8">
    <w:name w:val="Style8"/>
    <w:basedOn w:val="a"/>
    <w:uiPriority w:val="99"/>
    <w:rsid w:val="00DB15FF"/>
    <w:pPr>
      <w:widowControl w:val="0"/>
      <w:autoSpaceDE w:val="0"/>
      <w:autoSpaceDN w:val="0"/>
      <w:adjustRightInd w:val="0"/>
      <w:spacing w:line="324" w:lineRule="exact"/>
      <w:jc w:val="left"/>
    </w:pPr>
    <w:rPr>
      <w:rFonts w:ascii="Times New Roman" w:eastAsiaTheme="minorEastAsia" w:hAnsi="Times New Roman"/>
      <w:sz w:val="24"/>
      <w:szCs w:val="24"/>
    </w:rPr>
  </w:style>
  <w:style w:type="character" w:customStyle="1" w:styleId="UnresolvedMention">
    <w:name w:val="Unresolved Mention"/>
    <w:basedOn w:val="a0"/>
    <w:uiPriority w:val="99"/>
    <w:semiHidden/>
    <w:unhideWhenUsed/>
    <w:rsid w:val="00DB15FF"/>
    <w:rPr>
      <w:color w:val="605E5C"/>
      <w:shd w:val="clear" w:color="auto" w:fill="E1DFDD"/>
    </w:rPr>
  </w:style>
  <w:style w:type="paragraph" w:styleId="HTML">
    <w:name w:val="HTML Preformatted"/>
    <w:basedOn w:val="a"/>
    <w:link w:val="HTML0"/>
    <w:uiPriority w:val="99"/>
    <w:semiHidden/>
    <w:unhideWhenUsed/>
    <w:rsid w:val="00DB15FF"/>
    <w:rPr>
      <w:rFonts w:ascii="Consolas" w:hAnsi="Consolas"/>
      <w:sz w:val="20"/>
    </w:rPr>
  </w:style>
  <w:style w:type="character" w:customStyle="1" w:styleId="HTML0">
    <w:name w:val="Стандартный HTML Знак"/>
    <w:basedOn w:val="a0"/>
    <w:link w:val="HTML"/>
    <w:uiPriority w:val="99"/>
    <w:semiHidden/>
    <w:rsid w:val="00DB15FF"/>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hyperlink" Target="http://www.cbr.ru" TargetMode="External"/><Relationship Id="rId3" Type="http://schemas.openxmlformats.org/officeDocument/2006/relationships/settings" Target="settings.xml"/><Relationship Id="rId7" Type="http://schemas.openxmlformats.org/officeDocument/2006/relationships/hyperlink" Target="http://garant.krasnodar.ru/document?id=10064072&amp;sub=395" TargetMode="External"/><Relationship Id="rId12"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ant.krasnodar.ru/document?id=12054854&amp;sub=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arant.krasnodar.ru/document?id=12054854&amp;sub=4" TargetMode="External"/><Relationship Id="rId4" Type="http://schemas.openxmlformats.org/officeDocument/2006/relationships/webSettings" Target="webSettings.xml"/><Relationship Id="rId9" Type="http://schemas.openxmlformats.org/officeDocument/2006/relationships/hyperlink" Target="mailto:info@gfkub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22824</Words>
  <Characters>130097</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Фискевич Сергей</dc:creator>
  <cp:keywords/>
  <dc:description/>
  <cp:lastModifiedBy>GFKK_3</cp:lastModifiedBy>
  <cp:revision>2</cp:revision>
  <dcterms:created xsi:type="dcterms:W3CDTF">2020-07-10T06:20:00Z</dcterms:created>
  <dcterms:modified xsi:type="dcterms:W3CDTF">2020-07-10T06:20:00Z</dcterms:modified>
</cp:coreProperties>
</file>